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Paleoflood hydrology on the lower Green River, upper Colorado River Basin, USA: An example of a naturalist approach to flood-risk analysis</w:t>
      </w:r>
    </w:p>
    <w:p>
      <w:hyperlink r:id="rId7" w:history="1">
        <w:r>
          <w:rPr>
            <w:color w:val="1d4ed8"/>
            <w:u w:val="single"/>
          </w:rPr>
          <w:t xml:space="preserve">https://doi.org/10.1016/j.jhydrol.2019.124337</w:t>
        </w:r>
      </w:hyperlink>
    </w:p>
    <w:p/>
    <w:p/>
    <w:p>
      <w:pPr/>
      <w:r>
        <w:rPr>
          <w:rStyle w:val="rStyle"/>
        </w:rPr>
        <w:t xml:space="preserve">Intérprete</w:t>
      </w:r>
    </w:p>
    <w:p>
      <w:pPr/>
      <w:r>
        <w:rPr/>
        <w:t xml:space="preserve">Yasuda Rivas Maria Sofia</w:t>
      </w:r>
    </w:p>
    <w:p/>
    <w:p>
      <w:pPr/>
      <w:r>
        <w:rPr>
          <w:rStyle w:val="rStyle"/>
        </w:rPr>
        <w:t xml:space="preserve">Revisor(a)</w:t>
      </w:r>
    </w:p>
    <w:p>
      <w:pPr/>
      <w:r>
        <w:rPr/>
        <w:t xml:space="preserve">Álvarez Claudio</w:t>
      </w:r>
    </w:p>
    <w:p/>
    <w:p>
      <w:pPr/>
      <w:r>
        <w:rPr>
          <w:rStyle w:val="rStyle"/>
        </w:rPr>
        <w:t xml:space="preserve">Resultados y conclusiones</w:t>
      </w:r>
    </w:p>
    <w:p>
      <w:pPr/>
      <w:r>
        <w:rPr/>
        <w:t xml:space="preserve">El análisis de frecuencia de inundaciones que considera información de paleoinundaciones proporciona umbrales más altos respecto al análisis basado en información observacional. En ese sentido, los autores desarrollaron tres enfoques para la estimación de inundaciones extremas: el análisis de frecuencia, la estimación máxima probable y la hidrología de la paleoinundaciones. Los resultados evidencian al menos 27 inundaciones de alta magnitud en seis sitios del río Lower Green durante los últimos 700 años, con un registro máximo de 7500 m3/s en los últimos 680 años. Estos hallazgos demuestran que las paleoinundaciones son de mayor magnitud y con períodos de retornos más extensos que las inundaciones registradas recientemente.</w:t>
      </w:r>
    </w:p>
    <w:p/>
    <w:p>
      <w:pPr/>
      <w:r>
        <w:rPr>
          <w:rStyle w:val="rStyle"/>
        </w:rPr>
        <w:t xml:space="preserve">Metodología y datos</w:t>
      </w:r>
    </w:p>
    <w:p>
      <w:pPr/>
      <w:r>
        <w:rPr/>
        <w:t xml:space="preserve">En el desarrollo del estudio se enfocan en el análisis de evidencias de paleoinundaciones mediante:
- Depósitos de sedimentos finos y arenas suspendidas, acumuladas en zonas de flujo de baja energía separadas del cauce principal.
- Indicadores de períodos que se encuentra en las laderas del río, como líneas notorias en el estrato del suelo.
El trabajo se centró en seis secciones del río donde se identificaron entre 7 y 11 depósitos de aguas estancadas, sin embargo, en una sección en particular se identificaron hasta 30. A partir de estos registros, se recolectaron muestras para su datación mediante luminiscencia estimulada ópticamente (OSL) y radiocarbono, con el fin de asignar una antigüedad a cada evento extremo identificado. Posteriormente, para el análisis hidráulico se utilizó el modelo bidimensional SHR-2D, que permitió estimar los picos de descarga de cada paleoinundación. Finalmente se integró la información de paleoinundaciones con datos hidrométricos del Servicio Geológico de Estados Unidos.</w:t>
      </w:r>
    </w:p>
    <w:p/>
    <w:p>
      <w:pPr/>
      <w:r>
        <w:rPr>
          <w:rStyle w:val="rStyle"/>
        </w:rPr>
        <w:t xml:space="preserve">Limitaciones de la investigación</w:t>
      </w:r>
    </w:p>
    <w:p>
      <w:pPr/>
      <w:r>
        <w:rPr/>
        <w:t xml:space="preserve">Existen incertidumbres en la estimación geocronológica de las evidencias de paleoinundaciones. Asimismo, las perturbaciones ambientales en las muestras pueden alterar sus características originales y afectar la precisión de las dataciones. Finalmente, debido a que este trabajo se desarrolló mediante el uso de información actualizada, herramientas de modelamiento y manuales asociados a nuevas metodologías, su reproducibilidad en otros países o regiones podría verse limitada si no se cuenta con recursos técnicos similares.</w:t>
      </w:r>
    </w:p>
    <w:p/>
    <w:p>
      <w:pPr/>
      <w:r>
        <w:rPr>
          <w:rStyle w:val="rStyle"/>
        </w:rPr>
        <w:t xml:space="preserve">Recomendaciones</w:t>
      </w:r>
    </w:p>
    <w:p>
      <w:pPr/>
      <w:r>
        <w:rPr/>
        <w:t xml:space="preserve">Se recomienda identificar un área de estudio que permita las exploraciones de evidencias paleo y seleccionar estratégicamente secciones de río en la cuenca baja que reflejen los caudales extremos capaces de desencadenar inundaciones. Asimismo, se espera que este tipo de investigaciones se repliquen para ampliar la comprensión de la dinámica hidráulica. A su vez, se busca la adaptabilidad de este estudio para regiones con poca información, pero con alta variabilidad climática, como Sudamérica, a fin de desarrollar nuevas herramientas para la gestión de riesgo de desastres.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Río Verde,  Colorado,  USA</w:t>
      </w:r>
    </w:p>
    <w:p/>
    <w:p>
      <w:pPr/>
      <w:r>
        <w:rPr>
          <w:rStyle w:val="rStyle"/>
        </w:rPr>
        <w:t xml:space="preserve">Palabras clave:</w:t>
      </w:r>
    </w:p>
    <w:p>
      <w:pPr/>
      <w:r>
        <w:rPr/>
        <w:t xml:space="preserve">Análisis de inundaciones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19.1243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2026-06-10T20:07:28-05:00</dcterms:created>
  <dcterms:modified xsi:type="dcterms:W3CDTF">2026-06-10T20:07:28-05:00</dcterms:modified>
</cp:coreProperties>
</file>

<file path=docProps/custom.xml><?xml version="1.0" encoding="utf-8"?>
<Properties xmlns="http://schemas.openxmlformats.org/officeDocument/2006/custom-properties" xmlns:vt="http://schemas.openxmlformats.org/officeDocument/2006/docPropsVTypes"/>
</file>