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 of tree demography and flexible root water uptake for modeling the carbon and water cycles of Amazonia</w:t>
      </w:r>
    </w:p>
    <w:p>
      <w:hyperlink r:id="rId7" w:history="1">
        <w:r>
          <w:rPr>
            <w:color w:val="1d4ed8"/>
            <w:u w:val="single"/>
          </w:rPr>
          <w:t xml:space="preserve">https://doi.org/10.1016/j.ecolmodel.2022.109969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describe y valida el desarrollo de un modelo, ORCHIDEE-CAN-RS, el cual está basado en ORCHIDEE-CAN. Este último es una ramificación de ORCHIDEE, y representa procesos clave de la dinámica de bosques asociados a la demografía forestal, y una arquitectura hidráulica explícita. En ORCHIDEE-CAN-RS, dicha arquitectura hidráulica es aumentada al implementar un proceso de resistencia hidráulica entre el suelo y la planta, lo que es clave para la absorción de agua para las plantas. La estructura del bosque en la Amazonía central en términos de diámetros y tamaños es bien representada por CAN y CAN-RS, y posee un mejor rendimiento al simular flujos de agua y carbono respecto de ORCHIDEE original. La representación de la resistencia hidráulica entre las raíces y el suelo que las capas más profundas aportan agua a las plantas durante las temporadas secas, sosteniendo los procesos de evapotranspiración y producción de biomasa neta particularmente en zonas andinas y en la Amazonía sur-oriental (ecosistemas limitados por el agua).</w:t>
      </w:r>
    </w:p>
    <w:p/>
    <w:p>
      <w:pPr/>
      <w:r>
        <w:rPr>
          <w:rStyle w:val="rStyle"/>
        </w:rPr>
        <w:t xml:space="preserve">Metodología y datos</w:t>
      </w:r>
    </w:p>
    <w:p>
      <w:pPr/>
      <w:r>
        <w:rPr/>
        <w:t xml:space="preserve">Se implementó un proceso de resistencia hidráulica entre el suelo y las raíces a la arquitectura hidráulica de ORCHIDEE-CAN. ORCHIDEE-CAN-RS es calibrado, validado e intercomparado con ORCHIDEE-CAN y ORCHIDEE en la Amazonía, particularmente sobre parcelas experimentales y otras localizaciones de la Amazonía central y oriental. La absorción de agua por las raíces ahora es dinámica y depende de la resistencia suelo-raíces. Ello es dependiente de la profundidad de las raíces, el potencial hidráulico de las capas del suelo, que depende a su vez de mapas de textura del suelo del Departamento de Agricultura de los EEUU.  La validación de los modelos fue hecha en 3 parcelas experimentales en Santarem, Manaos y Paracou. Las variables de validación fueron relacionadas al carbono (GPP y biomasa por encima del suelo), flujos de agua (calor latente y evapotranspiración) y demográficas (diámetros, alturas y áreas basales). La evapotranspiración también fue probada en el escudo brasileño y guyanés con información satelital (GLEAM y MTE).</w:t>
      </w:r>
    </w:p>
    <w:p/>
    <w:p>
      <w:pPr/>
      <w:r>
        <w:rPr>
          <w:rStyle w:val="rStyle"/>
        </w:rPr>
        <w:t xml:space="preserve">Limitaciones de la investigación</w:t>
      </w:r>
    </w:p>
    <w:p>
      <w:pPr/>
      <w:r>
        <w:rPr/>
        <w:t xml:space="preserve">La nueva contribución de ORCHIDEE-CAN-RS no considera todavía aspectos de la mortalidad por sequías. De igual modo, otros ciclos de nutrientes como el del fósforo.
Altas incertidumbres en la estimación de la evapotranspiración por satélite.
Limitaciones en los tipos funcionales de plantas, los cuales son la aproximación que toma ORCHIDEE para la vegetación dinámica, particularmente en la representación de la diversidad de especies y estrategias para con su ambiente.</w:t>
      </w:r>
    </w:p>
    <w:p/>
    <w:p>
      <w:pPr/>
      <w:r>
        <w:rPr>
          <w:rStyle w:val="rStyle"/>
        </w:rPr>
        <w:t xml:space="preserve">Recomendaciones</w:t>
      </w:r>
    </w:p>
    <w:p>
      <w:pPr/>
      <w:r>
        <w:rPr/>
        <w:t xml:space="preserve">La validación de las simulaciones de flujos de carbono y de agua pueden ser realizados también en sitios de la Amazonía occidental</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Modelo de superficie, ORCHIDEE, Demografía forestal, Arquitectura hidráulica, Amazonía, balance de carbono,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model.2022.1099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2026-04-02T10:09:49-05:00</dcterms:created>
  <dcterms:modified xsi:type="dcterms:W3CDTF">2026-04-02T10:09:49-05:00</dcterms:modified>
</cp:coreProperties>
</file>

<file path=docProps/custom.xml><?xml version="1.0" encoding="utf-8"?>
<Properties xmlns="http://schemas.openxmlformats.org/officeDocument/2006/custom-properties" xmlns:vt="http://schemas.openxmlformats.org/officeDocument/2006/docPropsVTypes"/>
</file>