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Climate Change on Zoonotic Diseases in Latin America</w:t>
      </w:r>
    </w:p>
    <w:p>
      <w:hyperlink r:id="rId7" w:history="1">
        <w:r>
          <w:rPr>
            <w:color w:val="1d4ed8"/>
            <w:u w:val="single"/>
          </w:rPr>
          <w:t xml:space="preserve">https://doi.org/10.5772/50605</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Si se produjeran sequías prolongadas como se predijo, la probabilidad de un mayor movimiento de ganado en busca de un entorno más propicio podría tener un profundo impacto en la tasa de contacto entre los huéspedes y la propagación y distribución de enfermedades animales, principalmente en las zonas amazónicas y en las zonas de transición entre los Andes y la amazonia.
2)  Las perturbaciones relacionadas con el cambio climático, como la deforestación, los cambios agrícolas y la pérdida de biodiversidad, podrían exponer a los huéspedes a nuevos patógenos que generan enfermedades.
3) Es posible que la pérdida de diversidad biológica y un ciclo selvático equilibrado entre el patógeno y el huésped puedan desencadenar la aparición de nuevas enfermedades a medida que se buscan nuevos huéspedes.
4) El aumento de la deforestación y la invasión de tierras para uso agrícola probablemente contribuirán negativamente a la biodiversidad en América del Sur, particularmente en la cuenca del Amazonas y otras áreas de selva tropical. 
5) Por el contrario, la reducción de la tierra utilizada para el pastoreo de ganado también causa daños ambientales a través del deterioro y la erosión de la tierra, y conduce al movimiento de animales hacia donde también podría ocurrir la propagación de enfermedades o la exposición.
6) Los cambios en el uso del suelo afectarán la selección de nuevos cultivos, que se basará en su adaptabilidad a las nuevas condiciones climáticas. La selección de nuevos cultivos y la disponibilidad de ciclos de polinización cambiarán. 
7) El uso de estas nuevas variedades también podría afectar la apicultura y la producción de miel.  El clima severo podría afectar los sistemas de producción de miel en todo el mundo. Las abejas  son sensibles al cambio climático y las enfermedades de las abejas que han surgido recientemente.</w:t>
      </w:r>
    </w:p>
    <w:p/>
    <w:p>
      <w:pPr/>
      <w:r>
        <w:rPr>
          <w:rStyle w:val="rStyle"/>
        </w:rPr>
        <w:t xml:space="preserve">Metodología y datos</w:t>
      </w:r>
    </w:p>
    <w:p>
      <w:pPr/>
      <w:r>
        <w:rPr/>
        <w:t xml:space="preserve">1) Hay una gran cantidad de literatura científica sobre el efecto del cambio climático en la incidencia de enfermedades humanas transmitidas por vectores de propagación de insectos invertebrados. Sin embargo, los estudios específicos que describen el impacto del cambio climático ambiental en las enfermedades del ganado y la vida silvestre o la aparición de patógenos no son abundantes, especialmente en un contexto sudamericano.
2) La distribución geográfica de las enfermedades transmitidas por vectores está influenciada por la distribución geográfica del hospedador vertebrado (si existe) y la distribución del vector; otras enfermedades contagiosas también están sujetas a un grado de influencia ambiental, incluidos los ciclos de vida de los parásitos y las enfermedades infecciosas de los animales.
3)  Diversas enfermedades humanas como las fiebres hemorrágicas, el cólera y la malaria se han asociado con inundaciones causadas por eventos del Niño Oscilación Sur. El aumento de las precipitaciones también puede causar cambios en la prevalencia e intensidad de las infestaciones de parásitos, lo que aumenta la mortalidad del huésped en especies silvestres y domésticas.
4) Para las enfermedades animales contagiosas donde el contacto cercano entre animales es el principal mecanismo de transmisión de la enfermedad, se espera que el cambio climático tenga un impacto menor en la propagación. Sin embargo, eventos climáticos como sequías prolongadas podrían cambiar la dinámica de producción ganadera y conducir a la agregación de animales en áreas donde hay agua y pastos disponibles. 
5) En los sistemas de producción ganadera nómada, o áreas donde el ganado se mantiene cerca de las reservas de vida silvestre, se espera que aumente la tasa de contacto entre especies y, por lo tanto, el riesgo de propagación de enfermedades entre rebaños o entre el ganado y la vida silvestre.</w:t>
      </w:r>
    </w:p>
    <w:p/>
    <w:p>
      <w:pPr/>
      <w:r>
        <w:rPr>
          <w:rStyle w:val="rStyle"/>
        </w:rPr>
        <w:t xml:space="preserve">Limitaciones de la investigación</w:t>
      </w:r>
    </w:p>
    <w:p>
      <w:pPr/>
      <w:r>
        <w:rPr/>
        <w:t xml:space="preserve">El efecto del cambio climático en las enfermedades de los animales en América del Sur y particularmente en las zonas amazónicas del Perú no se ha investigado a fondo, sin embargo, se puede extrapolar de otros continentes y realizar estudios para obtener conocimiento de los patógenos conocidos a través de una mejor investigación sobre las interacciones entre el huésped, el vector y el medio ambiente. Esto dará una idea de las iniciativas mejoradas de vigilancia de enfermedades para las actividades de prevención en la salud animal (incluso contra patógenos emergentes) y la conservación de los recursos naturales.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costeras y amazónicas peruanas</w:t>
      </w:r>
    </w:p>
    <w:p/>
    <w:p>
      <w:pPr/>
      <w:r>
        <w:rPr>
          <w:rStyle w:val="rStyle"/>
        </w:rPr>
        <w:t xml:space="preserve">Palabras clave:</w:t>
      </w:r>
    </w:p>
    <w:p>
      <w:pPr/>
      <w:r>
        <w:rPr/>
        <w:t xml:space="preserve">Salud animal, Biodiversidad, Cambio climático, Medicina de la conservación, Ecosistema Enfermedades emergentes, Pronósticos, Riesgo, América del Sur, Perú, Enfermedades transmitidas por vectores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72/506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2026-07-22T19:43:23-05:00</dcterms:created>
  <dcterms:modified xsi:type="dcterms:W3CDTF">2026-07-22T19:43:23-05:00</dcterms:modified>
</cp:coreProperties>
</file>

<file path=docProps/custom.xml><?xml version="1.0" encoding="utf-8"?>
<Properties xmlns="http://schemas.openxmlformats.org/officeDocument/2006/custom-properties" xmlns:vt="http://schemas.openxmlformats.org/officeDocument/2006/docPropsVTypes"/>
</file>