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agricultural use of fire and its influence on the occurrence of wildfire in high Andean communities of Cusco, Peru</w:t>
      </w:r>
    </w:p>
    <w:p>
      <w:hyperlink r:id="rId7" w:history="1">
        <w:r>
          <w:rPr>
            <w:color w:val="1d4ed8"/>
            <w:u w:val="single"/>
          </w:rPr>
          <w:t xml:space="preserve">https://doi.org/10.1016/j.ijdrr.2025.105702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señala que Perú carece de una política nacional integral de manejo del fuego, y los incendios forestales continúan siendo tratados únicamente como emergencias bajo los protocolos del Sistema Nacional de Gestión de Riesgo de Desastres (SINAGERD). La legislación vigente, tanto a nivel nacional como regional, se centra principalmente en prohibir el uso del fuego en actividades agrícolas, adoptando un enfoque punitivo y restrictivo que criminaliza la quema sin considerar su importancia en la gestión tradicional de la tierra. Sin embargo, en las zonas altoandinas, el fuego sigue siendo una herramienta agrícola esencial para limpiar los campos, controlar las malezas y mantener la fertilidad del suelo, especialmente en comunidades con recursos limitados. La persistencia de estas prácticas, pese a las restricciones legales, demuestra que las medidas prohibitivas no han logrado reducir los incendios forestales.  
A través de análisis de dos estudios de caso: la comunidad campesina de Chanka (distrito de Huanoquite, provincia de Paruro) y el centro poblado de Harín-Huaran (distrito y provincia de Calca), ambos en Cusco, se concluye que una gestión efectiva del fuego en los Andes peruanos debe considerar la tanto la organización local como la capacidad de respuesta de las comunidades, pues ante la ocurrencia de un incendio forestal, la acción real en el territorio sigue siendo altamente localizada y desigual entre comunidades. 
El estudio propone cuatro estrategias alternativas para construir un marco de manejo del fuego integral y sensible al contexto. En primer lugar, desarrollar y evaluar alternativas a la quema, como la producción de compost, mediante análisis costo–beneficio que aseguren su adopción práctica. En segundo lugar, regular e institucionalizar las prácticas de quema prescrita, adaptando modelos de Chile y Argentina que permiten manejar la vegetación de manera segura mientras se reducen los riesgos. En tercer lugar, crear esquemas de pago basados en incentivos para recompensar a los agricultores que eviten quemas no controladas, alineando la conservación con los medios de vida locales. Por último, reforzar las capacidades comunitarias incorporando el conocimiento y la participación de los usuarios del fuego en los planes locales de desarrollo y manejo del fuego. 
Sin embargo, se indica que ninguna de estas estrategias por sí solas solucionarán el problema de la ocurrencia de incendios forestales en los Andes peruanos, y cada una de ellas debe ser considerada cuidadosamente para que puedan alimentar un modelo de gobernanza inclusivo que reconozca la complejidad de los paisajes propensos al fuego e integre perspectivas científicas, sociales y culturales para lograr una gestión más efectiva de los incendios forestales. Así, se el estudio promueve abandonar la percepción del fuego como un problema aislado y asumirlo como un componente integral de un sistema socioecológico más amplio que debe ser gestionado responsablemente, lo que requiere de espacios de diálogo que integren las perspectivas locales dentro de los marcos normativos, y avanzar hacia un enfoque integral, sostenible e inclusivo del manejo del fuego en los sistemas agrícolas andinos.</w:t>
      </w:r>
    </w:p>
    <w:p/>
    <w:p>
      <w:pPr/>
      <w:r>
        <w:rPr>
          <w:rStyle w:val="rStyle"/>
        </w:rPr>
        <w:t xml:space="preserve">Metodología y datos</w:t>
      </w:r>
    </w:p>
    <w:p>
      <w:pPr/>
      <w:r>
        <w:rPr/>
        <w:t xml:space="preserve">El estudio es de carácter cualitativo y con fuerte enfoque etnográfico, basado tanto en observación participante y el trabajo directo con las comunidades realizado durante el año 2021. Se realizaron visitas de campo y entrevistas con hombres y mujeres de distintas edades, seleccionados por su experiencia en el uso o control del fuego, finalmente se realizaron entrevistas en profundidad a 27 participantes —entre comuneros, agricultores y pobladores—, organizadas en cuatro temas: razones del uso del fuego, prácticas tradicionales, percepciones locales e institucionales, y organización social frente a incendios. Para analizar la información se utilizó el software Atlas.ti.
Una parte importante del trabajo fue la revisión de literatura técnica, leyes e informes de instituciones como SERFOR, CENEPRED, MINAM y gobiernos regionales y locales. También se utilizaron datos georreferenciados de incendios y reportes de INDECI (2019–2024).</w:t>
      </w:r>
    </w:p>
    <w:p/>
    <w:p>
      <w:pPr/>
      <w:r>
        <w:rPr>
          <w:rStyle w:val="rStyle"/>
        </w:rPr>
        <w:t xml:space="preserve">Limitaciones de la investigación</w:t>
      </w:r>
    </w:p>
    <w:p>
      <w:pPr/>
      <w:r>
        <w:rPr/>
        <w:t xml:space="preserve">Los resultados se basan únicamente en dos estudios de caso realizados en un periodo de tiempo relativamente corto. Esto constituye una limitación significativa, ya que restringe la posibilidad de generalizar los resultados y de captar plenamente la diversidad y la variabilidad temporal de las prácticas y percepciones relacionadas con el fuego en la región andina.</w:t>
      </w:r>
    </w:p>
    <w:p/>
    <w:p>
      <w:pPr/>
      <w:r>
        <w:rPr>
          <w:rStyle w:val="rStyle"/>
        </w:rPr>
        <w:t xml:space="preserve">Recomendaciones</w:t>
      </w:r>
    </w:p>
    <w:p>
      <w:pPr/>
      <w:r>
        <w:rPr/>
        <w:t xml:space="preserve">Se recomienda desarrollar estudios más amplios e integrales que trasciendan los enfoques centrados únicamente en estudios de caso. Estos deben identificar e integrar problemáticas y patrones generales sobre el uso y manejo del fuego, articulando dimensiones sociales, institucionales, económicas y ambientales. Asimismo, resulta fundamental incorporar nuevas perspectivas —como las de funcionarios públicos, tomadores de decisión, y representantes de instituciones técnicas o de gobierno— que permitan comprender las limitaciones estructurales y los procesos de gobernanza asociados.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Provincia de Calca, Provincia de Paruro, Distrito de Calca, Distrito de Huanoquite</w:t>
      </w:r>
    </w:p>
    <w:p/>
    <w:p>
      <w:pPr/>
      <w:r>
        <w:rPr>
          <w:rStyle w:val="rStyle"/>
        </w:rPr>
        <w:t xml:space="preserve">Palabras clave:</w:t>
      </w:r>
    </w:p>
    <w:p>
      <w:pPr/>
      <w:r>
        <w:rPr/>
        <w:t xml:space="preserve">Incendios forestales, Andes , Comunidad Campesina, Cusco, Centro poblado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5.105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2025-12-18T09:04:40-05:00</dcterms:created>
  <dcterms:modified xsi:type="dcterms:W3CDTF">2025-12-18T09:04:40-05:00</dcterms:modified>
</cp:coreProperties>
</file>

<file path=docProps/custom.xml><?xml version="1.0" encoding="utf-8"?>
<Properties xmlns="http://schemas.openxmlformats.org/officeDocument/2006/custom-properties" xmlns:vt="http://schemas.openxmlformats.org/officeDocument/2006/docPropsVTypes"/>
</file>