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Embolism resistance drives the distribution of Amazonian rainforest tree species along hydro‐topographic gradients</w:t>
      </w:r>
    </w:p>
    <w:p>
      <w:hyperlink r:id="rId7" w:history="1">
        <w:r>
          <w:rPr>
            <w:color w:val="1d4ed8"/>
            <w:u w:val="single"/>
          </w:rPr>
          <w:t xml:space="preserve">https://doi.org/10.1111/nph.15463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SIFUENTES CHAVEZ EGMER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el bosque amazónico de la reserva de Ducke, los árboles muestran una variación significativa en la resistencia del xilema a la embolia (P50), relacionada con su ubicación, es decir, si están en un valle o en una meseta. Las especies que crecen en la meseta tienen un P50 más negativo, lo que significa mayor resistencia a la sequía en comparación con las especies del valle. Este patrón no está determinado filogenéticamente, ya que la resistencia a la embolia y el nicho hidrológico no se conservan a lo largo de la evolución. La variación en P50 también se correlacionó con la altura sobre el drenaje y la concentración de fósforo en el suelo.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se llevó a cabo en la Reserva Florestal Adolpho Ducke, una reserva de selva tropical de 10 000 ha. Se usaron R y datos de P50 para comparar con datos de Ducke usando la prueba t de Welch. Se evaluó la asociación de P50 con gradientes de disponibilidad de agua y fósforo mediante regresiones lineales simples y múltiples. Para comparar P50 en especies de meseta y valle, se usaron pruebas t pareadas. Se construyó un árbol filogenético para evaluar señales filogenéticas en nichos hidrológicos y P50 usando k de Blomberg y lambda de Pagel, con significancia probada por permutaciones.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investigaciones futuras deberían investigar si la topografía tiene un impacto en la variabilidad intraespecífica del P50 y si las especies generalistas exhiben una mayor plasticidad fenotípica en el P50 que las especies especialistas.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Las investigaciones futuras deberían examinar si la topografía influye en la variabilidad intraespecífica del P50 y si las especies generalistas muestran una mayor plasticidad fenotípica en el P50 en comparación con las especies especialistas.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Mnaos,  Brasil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Distribución de especies,  diversidad hidraúlica,  gradientes hidrotopográficos,  resiliencia al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1/nph.1546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2026-11-08T01:30:31-05:00</dcterms:created>
  <dcterms:modified xsi:type="dcterms:W3CDTF">2026-11-08T01:30:31-05:00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