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ENSO complexity controlled by zonal shifts in the Walker circulation</w:t>
      </w:r>
    </w:p>
    <w:p>
      <w:hyperlink r:id="rId7" w:history="1">
        <w:r>
          <w:rPr>
            <w:color w:val="1d4ed8"/>
            <w:u w:val="single"/>
          </w:rPr>
          <w:t xml:space="preserve">https://doi.org/10.1038/s41561-023-01154-x</w:t>
        </w:r>
      </w:hyperlink>
    </w:p>
    <w:p/>
    <w:p/>
    <w:p>
      <w:pPr/>
      <w:r>
        <w:rPr>
          <w:rStyle w:val="rStyle"/>
        </w:rPr>
        <w:t xml:space="preserve">Intérprete</w:t>
      </w:r>
    </w:p>
    <w:p>
      <w:pPr/>
      <w:r>
        <w:rPr/>
        <w:t xml:space="preserve">Takahashi Guevara Ken</w:t>
      </w:r>
    </w:p>
    <w:p/>
    <w:p>
      <w:pPr/>
      <w:r>
        <w:rPr>
          <w:rStyle w:val="rStyle"/>
        </w:rPr>
        <w:t xml:space="preserve">Revisor(a)</w:t>
      </w:r>
    </w:p>
    <w:p>
      <w:pPr/>
      <w:r>
        <w:rPr/>
        <w:t xml:space="preserve">Takahashi Guevara Ken</w:t>
      </w:r>
    </w:p>
    <w:p/>
    <w:p>
      <w:pPr/>
      <w:r>
        <w:rPr>
          <w:rStyle w:val="rStyle"/>
        </w:rPr>
        <w:t xml:space="preserve">Resultados y conclusiones</w:t>
      </w:r>
    </w:p>
    <w:p>
      <w:pPr/>
      <w:r>
        <w:rPr/>
        <w:t xml:space="preserve">Se propone una explicación del origen de la diversidad de El Niño y La Niña, entendida como los distintos patrones espaciales de variaciones de la temperatura superficial del mar (TSM): Se postula que El Niño y La Niña se pueden caracterizar como el desplazamiento hacia el este y el oeste, respectivamente, del borde la "piscina cálida" del Pacífico occidental ecuatorial o, equivalentemente, la contracción y expansión de la "lengua fría" del Pacífico oriental ecuatorial.
El patrón de anomalía (desviación con respecto al promedio) de TSM resultante asociado a La Niña tiene mayor amplitud en el Pacífico central en comparación al patrón de El Niño, lo cual explica la necesidad de dos componentes principales para su representación (ej. https://doi.org/10.1029/2011GL047364).
El patrón de la primera componente principal es máximo en el Pacífico oriental, mientras que el de la segunda componente principal es máxima en el Pacífico central. Las series temporales de estas componentes principales presentan una relación tipo cuadrática (PC2 ~ -a * PC1^2 + c), similar a lo observado.</w:t>
      </w:r>
    </w:p>
    <w:p/>
    <w:p>
      <w:pPr/>
      <w:r>
        <w:rPr>
          <w:rStyle w:val="rStyle"/>
        </w:rPr>
        <w:t xml:space="preserve">Metodología y datos</w:t>
      </w:r>
    </w:p>
    <w:p>
      <w:pPr/>
      <w:r>
        <w:rPr/>
        <w:t xml:space="preserve">Las variaciones de la TSM resultantes de este modelo conceptual fue contrastado con datos observacionales, hallándose una coincidencia aproximada aunque no perfecta.</w:t>
      </w:r>
    </w:p>
    <w:p/>
    <w:p>
      <w:pPr/>
      <w:r>
        <w:rPr>
          <w:rStyle w:val="rStyle"/>
        </w:rPr>
        <w:t xml:space="preserve">Limitaciones de la investigación</w:t>
      </w:r>
    </w:p>
    <w:p>
      <w:pPr/>
      <w:r>
        <w:rPr/>
        <w:t xml:space="preserve">El modelo conceptual es altamente idealizado y si bien genera una intuición sobre el origen de la diversidad de El Niño y La Niña, no representa aspectos importantes de esta. En particular, el patrón observado de anomalías de La Niña extrema  es máximo en el Pacífico central, pero en este modelo el máximo es en el Pacífico oriental. 
El modelo solo tiene un único grado de libertad (el ancho de la piscina cálida), pero se necesitan al menos dos grados de libertad para representar las variaciones de la TSM y la diversidad de El Niño y La Niña. Debido a esto, la transición de eventos El Niño extremos hacia La Niña extrema no es adecuadamente descrita.</w:t>
      </w:r>
    </w:p>
    <w:p/>
    <w:p>
      <w:pPr/>
      <w:r>
        <w:rPr>
          <w:rStyle w:val="rStyle"/>
        </w:rPr>
        <w:t xml:space="preserve">Recomendaciones</w:t>
      </w:r>
    </w:p>
    <w:p>
      <w:pPr/>
      <w:r>
        <w:rPr/>
        <w:t xml:space="preserve">Este artículo es principalmente relevante a la comunidad científica dedicada al estudio y predicción de El Niño y La Niña, incluyendo la Comisión ENFEN, ya que aporta un modelo conceptual que puede ser útil para interpretar los datos e índices observacionales, pronósticos numéricos y escenarios de cambio climático, pero que se debe manejar con cautela porque tiene importantes limitaciones.</w:t>
      </w:r>
    </w:p>
    <w:p/>
    <w:p>
      <w:pPr/>
      <w:r>
        <w:rPr>
          <w:rStyle w:val="rStyle"/>
        </w:rPr>
        <w:t xml:space="preserve">Adaptación:</w:t>
      </w:r>
    </w:p>
    <w:p>
      <w:pPr/>
      <w:r>
        <w:rPr/>
        <w:t xml:space="preserve">Agua,  Agricultura,  Pesca y acuicultura ,  Salud</w:t>
      </w:r>
    </w:p>
    <w:p/>
    <w:p>
      <w:pPr/>
      <w:r>
        <w:rPr>
          <w:rStyle w:val="rStyle"/>
        </w:rPr>
        <w:t xml:space="preserve">Mitigación:</w:t>
      </w:r>
    </w:p>
    <w:p>
      <w:pPr/>
      <w:r>
        <w:rPr/>
        <w:t xml:space="preserve">---</w:t>
      </w:r>
    </w:p>
    <w:p/>
    <w:p>
      <w:pPr/>
      <w:r>
        <w:rPr>
          <w:rStyle w:val="rStyle"/>
        </w:rPr>
        <w:t xml:space="preserve">Escala:</w:t>
      </w:r>
    </w:p>
    <w:p>
      <w:pPr/>
      <w:r>
        <w:rPr/>
        <w:t xml:space="preserve">Global</w:t>
      </w:r>
    </w:p>
    <w:p/>
    <w:p>
      <w:pPr/>
      <w:r>
        <w:rPr>
          <w:rStyle w:val="rStyle"/>
        </w:rPr>
        <w:t xml:space="preserve">Ámbito geográfico:</w:t>
      </w:r>
    </w:p>
    <w:p>
      <w:pPr/>
      <w:r>
        <w:rPr/>
        <w:t xml:space="preserve">Océano Pacífico, Pacífico ecuatorial, Mar peruano, Pacífico oriental</w:t>
      </w:r>
    </w:p>
    <w:p/>
    <w:p>
      <w:pPr/>
      <w:r>
        <w:rPr>
          <w:rStyle w:val="rStyle"/>
        </w:rPr>
        <w:t xml:space="preserve">Palabras clave:</w:t>
      </w:r>
    </w:p>
    <w:p>
      <w:pPr/>
      <w:r>
        <w:rPr/>
        <w:t xml:space="preserve">El Niño-Oscilación Sur, ENSO, ENOS, Diversidad de ENOS</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38/s41561-023-01154-x"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2026-11-08T01:16:40-05:00</dcterms:created>
  <dcterms:modified xsi:type="dcterms:W3CDTF">2026-11-08T01:16:40-05:00</dcterms:modified>
</cp:coreProperties>
</file>

<file path=docProps/custom.xml><?xml version="1.0" encoding="utf-8"?>
<Properties xmlns="http://schemas.openxmlformats.org/officeDocument/2006/custom-properties" xmlns:vt="http://schemas.openxmlformats.org/officeDocument/2006/docPropsVTypes"/>
</file>