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Medina Mendoza Marleni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polinizadores silvestres son amenazados por la degradación de su hábitat y el cambio climático, comprometiendo su supervivencia. Este estudio identificó cuatro grupos genéticos en la distribución geográfica de M. subnitida. Las poblaciones están en equilibrio entre mutación y deriva genética, pero la diversidad genética no fue influenciada por la cantidad de hábitats naturales. El flujo genético entre poblaciones es favorecido en áreas con mayor estabilidad térmica y cobertura forestal, menor elevación y terrenos menos accidentados. Además, se detectaron firmas de adaptación genética local a factores ambientales como temperatura, precipitación y cobertura forestal. Para asegurar la continuidad de los servicios de polinización de esta especie, se debe restringir el transporte de colonias a largas distancias, preservar las adaptaciones locales y promover la conectividad entre las tierras. Estos esfuerzos mantendrán la diversidad y el flujo genético, los cuales están influenciados por las características del paisaje que por la proximidad geográfica directa.</w:t>
      </w:r>
    </w:p>
    <w:p/>
    <w:p>
      <w:pPr/>
      <w:r>
        <w:rPr>
          <w:rStyle w:val="rStyle"/>
        </w:rPr>
        <w:t xml:space="preserve">Metodología y datos</w:t>
      </w:r>
    </w:p>
    <w:p>
      <w:pPr/>
      <w:r>
        <w:rPr/>
        <w:t xml:space="preserve">Se recolectaron muestras de M. subnitida a lo largo de su rango de distribución, gradientes de temperatura, precipitación, elevación y cobertura forestal, entre los años 2013 y 2014.Se colectó una abeja por colonia de un total de 160 nidos del noreste de Brasil. La metodología utilizada consistió en la extracción del ADN genómico para evaluar patrones de estructura genética, diversidad genética, flujo genético y adaptación local en todo el rango de distribución de la abeja sin aguijón.</w:t>
      </w:r>
    </w:p>
    <w:p/>
    <w:p>
      <w:pPr/>
      <w:r>
        <w:rPr>
          <w:rStyle w:val="rStyle"/>
        </w:rPr>
        <w:t xml:space="preserve">Limitaciones de la investigación</w:t>
      </w:r>
    </w:p>
    <w:p>
      <w:pPr/>
      <w:r>
        <w:rPr/>
        <w:t xml:space="preserve">Una posible limitación de este estudio son las acciones de cómo restringir el transporte de colonias a distancias inferiores a 300 km, gestionar separadamente las poblaciones de tierras altas y bajas y priorizar la conservación y restauración de bosques en estribaciones y zonas montañosas, ya que pueden ser difíciles de implementar en la práctica. Además, hubo dificultades en separar el impacto de la cobertura forestal debido a su alta correlación con otras variables. Otra limitación del estudio fue no considerar factores ecológicos que estén afectando a las abejas, tales como la interacción con otras especies o la influencia de la selección natural.</w:t>
      </w:r>
    </w:p>
    <w:p/>
    <w:p>
      <w:pPr/>
      <w:r>
        <w:rPr>
          <w:rStyle w:val="rStyle"/>
        </w:rPr>
        <w:t xml:space="preserve">Recomendaciones</w:t>
      </w:r>
    </w:p>
    <w:p>
      <w:pPr/>
      <w:r>
        <w:rPr/>
        <w:t xml:space="preserve">No especifica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aislamiento por resistencia,  adaptación local,  deforestación, flujo de genes,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2026-07-23T04:39:39-05:00</dcterms:created>
  <dcterms:modified xsi:type="dcterms:W3CDTF">2026-07-23T04:39:39-05:00</dcterms:modified>
</cp:coreProperties>
</file>

<file path=docProps/custom.xml><?xml version="1.0" encoding="utf-8"?>
<Properties xmlns="http://schemas.openxmlformats.org/officeDocument/2006/custom-properties" xmlns:vt="http://schemas.openxmlformats.org/officeDocument/2006/docPropsVTypes"/>
</file>