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Direct evidence for phosphorus limitation on Amazon forest productivity</w:t>
      </w:r>
    </w:p>
    <w:p>
      <w:hyperlink r:id="rId7" w:history="1">
        <w:r>
          <w:rPr>
            <w:color w:val="1d4ed8"/>
            <w:u w:val="single"/>
          </w:rPr>
          <w:t xml:space="preserve">https://doi.org/10.1038/s41586-022-05085-2</w:t>
        </w:r>
      </w:hyperlink>
    </w:p>
    <w:p/>
    <w:p/>
    <w:p>
      <w:pPr/>
      <w:r>
        <w:rPr>
          <w:rStyle w:val="rStyle"/>
        </w:rPr>
        <w:t xml:space="preserve">Intérprete</w:t>
      </w:r>
    </w:p>
    <w:p>
      <w:pPr/>
      <w:r>
        <w:rPr/>
        <w:t xml:space="preserve">Olivera Saldivar Juan Charles</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Esta investigación fue parte de AFEX, un experimento de fertilización a gran escala instalado en un bosque tropical de tierras bajas, 80 km al norte de Manaos, Brasil, en la Amazonia centra. Los resultados obtenidos en el estudio sugieren una interacción mínima entre los nutrientes y cationes en el suelo, lo que indica que la presencia o ausencia de ciertos nutrientes no tuvo un impacto significativo en la productividad del suelo. Estas proporcionan información valiosa para comprender cómo los factores nutricionales afectan las propiedades del suelo, lo que puede ser relevante para la gestión de ecosistemas y recursos naturales.</w:t>
      </w:r>
    </w:p>
    <w:p/>
    <w:p>
      <w:pPr/>
      <w:r>
        <w:rPr>
          <w:rStyle w:val="rStyle"/>
        </w:rPr>
        <w:t xml:space="preserve">Metodología y datos</w:t>
      </w:r>
    </w:p>
    <w:p>
      <w:pPr/>
      <w:r>
        <w:rPr/>
        <w:t xml:space="preserve">La metodología utilizada en el estudio fue sólida, empleando modelos lineales mixtos para analizar los datos recopilados. El estudio denominado AFEX30 consta de 32 parcelas distribuidas en 4 bloques separados, donde cada bloque comprende 8 parcelas que representan diferentes tratamientos aplicados en un diseño de bloques aleatorios totalmente factorial. Estos tratamientos incluyen el control (sin adición de nutrientes), N, P, cationes (Ca, Mg, K), N+P, N+ cationes, P+ cationes y N+P+ cationes. Cada parcela tiene dimensiones de 50 m × 50 m y se encuentran separadas por distancias específicas para garantizar la validez del diseño experimental.</w:t>
      </w:r>
    </w:p>
    <w:p/>
    <w:p>
      <w:pPr/>
      <w:r>
        <w:rPr>
          <w:rStyle w:val="rStyle"/>
        </w:rPr>
        <w:t xml:space="preserve">Limitaciones de la investigación</w:t>
      </w:r>
    </w:p>
    <w:p>
      <w:pPr/>
      <w:r>
        <w:rPr/>
        <w:t xml:space="preserve">Las limitaciones de la investigación podrían incluir la falta de consideración de otros factores ambientales que podrían influir en la productividad del suelo, así como la necesidad de replicar el estudio en diferentes ubicaciones para validar los resultados de manera más amplia. Además, podría haber limitaciones en la disponibilidad de ciertos datos o en la precisión de las mediciones utilizadas.</w:t>
      </w:r>
    </w:p>
    <w:p/>
    <w:p>
      <w:pPr/>
      <w:r>
        <w:rPr>
          <w:rStyle w:val="rStyle"/>
        </w:rPr>
        <w:t xml:space="preserve">Recomendaciones</w:t>
      </w:r>
    </w:p>
    <w:p>
      <w:pPr/>
      <w:r>
        <w:rPr/>
        <w:t xml:space="preserve">Se recomienda realizar estudios complementarios que consideren otros factores ambientales que puedan influir en la productividad del suelo, así como replicar el estudio en diferentes ubicaciones para validar los resultados de manera más amplia. Además, se podría investigar la interacción de los nutrientes y cationes en el suelo en contextos específicos, como en la agricultura o la restauración de ecosistemas degradados, para entender mejor su impacto en aplicaciones prácticas.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Bosques Amazónicos,  Fósforo,  Limitación,  Productividad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86-022-05085-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2026-07-23T08:44:49-05:00</dcterms:created>
  <dcterms:modified xsi:type="dcterms:W3CDTF">2026-07-23T08:44:49-05:00</dcterms:modified>
</cp:coreProperties>
</file>

<file path=docProps/custom.xml><?xml version="1.0" encoding="utf-8"?>
<Properties xmlns="http://schemas.openxmlformats.org/officeDocument/2006/custom-properties" xmlns:vt="http://schemas.openxmlformats.org/officeDocument/2006/docPropsVTypes"/>
</file>