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Satellite-based land surface temperature and soil moisture observed during the 2023–2024 drought–heatwave events in the Amazon Basin</w:t>
      </w:r>
    </w:p>
    <w:p>
      <w:hyperlink r:id="rId7" w:history="1">
        <w:r>
          <w:rPr>
            <w:color w:val="1d4ed8"/>
            <w:u w:val="single"/>
          </w:rPr>
          <w:t xml:space="preserve">https://doi.org/10.1088/2752-5295/ae2d89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años 2023 y 2024 fueron particularmente secos a lo largo de toda la Amazonía. En el clímax de dichos periodos secos; es decir, setiembre, octubre y noviembre, se produjeron olas de calor de alta intensidad, las cuales pudieron verse disparadas por la poca disponibilidad de humedad en el suelo. Las intensidades y duraciones de dichas olas de calor rompieron récords prácticamente a lo largo de toda la Amazonía, en particular para la temperatura de superficie. De acuerdo a diagnósticos basados en el balance energético superficial, en el sur de la Amazonía dichos incrementos en la temperatura de superficie se incrementan desproporcionadamente pasados ciertos umbrales de contenido de humedad en el suelo. Este diagnóstico sugiere la existencia de umbrales que, una vez traspasados, cambian la hidrología superficial de estar limitada por la energía a estar limitada por el agua, lo que posee implicancias profundas en la dinámica del clima regional, la resiliencia de los ecosistemas y la disponibilidad de agua.</w:t>
      </w:r>
    </w:p>
    <w:p/>
    <w:p>
      <w:pPr/>
      <w:r>
        <w:rPr>
          <w:rStyle w:val="rStyle"/>
        </w:rPr>
        <w:t xml:space="preserve">Metodología y datos</w:t>
      </w:r>
    </w:p>
    <w:p>
      <w:pPr/>
      <w:r>
        <w:rPr/>
        <w:t xml:space="preserve">Se utilizaron datos de ERA5 para construir un índice SPEI (precipitación menos evapotranspiración), así como los datos de temperatura para la identificación de eventos e intensidad de olas de calor atmosférica. El índice para la identificación de olas de calor atmosférica se basa en la tasa relativa al rango intercuartil. Los datos de humedad en el suelo fueron extraídos de productos H-SAF que son asimilados en el modelo hidrológico de ERA5 y provienen de instrumentos satelitales. Como métrica que describe las particiones en el balance energético superficial, así como de la intensidad de la ola de calor pero en superficie, se utilizó la temperatura superficial proveniente del dataset GLASS.</w:t>
      </w:r>
    </w:p>
    <w:p/>
    <w:p>
      <w:pPr/>
      <w:r>
        <w:rPr>
          <w:rStyle w:val="rStyle"/>
        </w:rPr>
        <w:t xml:space="preserve">Limitaciones de la investigación</w:t>
      </w:r>
    </w:p>
    <w:p>
      <w:pPr/>
      <w:r>
        <w:rPr/>
        <w:t xml:space="preserve">Las observaciones son indirectas en la medida de que muchos de estos conjuntos de datos, que provienen de satélites, son estimaciones de la superficie amazónica. Estos satélites tienen dificultades al penetrar el denso dosel de árboles, en especial aquellos relacionados a la hidrología superficial, como la humedad en el suelo. El diagnóstico de procesos de limitación por el agua y la energía es una aproximación que podría ser complementada por modelos basados en procesos. Además, la partición geográfica de umbrales relacionados una transición de un sistema limitado por el agua y por la energía puede ser gruesa debido a que toda la Amazonía fue dividida en cuatro regiones.</w:t>
      </w:r>
    </w:p>
    <w:p/>
    <w:p>
      <w:pPr/>
      <w:r>
        <w:rPr>
          <w:rStyle w:val="rStyle"/>
        </w:rPr>
        <w:t xml:space="preserve">Recomendaciones</w:t>
      </w:r>
    </w:p>
    <w:p>
      <w:pPr/>
      <w:r>
        <w:rPr/>
        <w:t xml:space="preserve">El uso de modelos hidrológicos o acoplados con el clima podría ser útil para un mejor diagnóstico y representación de los umbrales de transición de limitación por el agua o por la energía.</w:t>
      </w:r>
    </w:p>
    <w:p/>
    <w:p>
      <w:pPr/>
      <w:r>
        <w:rPr>
          <w:rStyle w:val="rStyle"/>
        </w:rPr>
        <w:t xml:space="preserve">Adaptación:</w:t>
      </w:r>
    </w:p>
    <w:p>
      <w:pPr/>
      <w:r>
        <w:rPr/>
        <w:t xml:space="preserve">Agua,  Bosques</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Sequías, Olas de calor, Amazonía, Satélite, Hidrología superficial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752-5295/ae2d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2026-07-22T19:44:33-05:00</dcterms:created>
  <dcterms:modified xsi:type="dcterms:W3CDTF">2026-07-22T19:44:33-05:00</dcterms:modified>
</cp:coreProperties>
</file>

<file path=docProps/custom.xml><?xml version="1.0" encoding="utf-8"?>
<Properties xmlns="http://schemas.openxmlformats.org/officeDocument/2006/custom-properties" xmlns:vt="http://schemas.openxmlformats.org/officeDocument/2006/docPropsVTypes"/>
</file>