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Viviendas con Electricidad Neutral con un Caso de Estudio en el Área Metropolitana de Bogotá-Colombia</w:t>
      </w:r>
    </w:p>
    <w:p>
      <w:hyperlink r:id="rId7" w:history="1">
        <w:r>
          <w:rPr>
            <w:color w:val="1d4ed8"/>
            <w:u w:val="single"/>
          </w:rPr>
          <w:t xml:space="preserve">https://doi.org/10.1590/scielopreprints.2833</w:t>
        </w:r>
      </w:hyperlink>
    </w:p>
    <w:p/>
    <w:p/>
    <w:p>
      <w:pPr/>
      <w:r>
        <w:rPr>
          <w:rStyle w:val="rStyle"/>
        </w:rPr>
        <w:t xml:space="preserve">Intérprete</w:t>
      </w:r>
    </w:p>
    <w:p>
      <w:pPr/>
      <w:r>
        <w:rPr/>
        <w:t xml:space="preserve">De La Gala Contreras Alessandro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 la simulación realizada durante el año 2019, utilizando BEopt y DstorageS para el consumo de una vivienda con electricidad neutral (vivienda autónoma no conectada a la red eléctrica) en Colombia con un sistema de energía solar FV de 4 kW, una batería de sal marina de 10 kWh y una celda de combustible de glicerol de 2 kW fue: 
Para el caso de la primera semana de abril en el que la producción máxima simulada de electricidad del FV fue de 2.6 kW y el caso en la que el consumo máximo de la vivienda fue de 0.8 kW. Se observó que la batería de sal marina almacenaba el excedente de la electricidad que provenía del FV durante el día, además de que la batería se cargaba típicamente durante la tarde y la noche. Aquellas noches en la que la batería no cubría el consumo requerido, la celda de glicerol cubrió ésta demanda y estuvo activa hasta que la energía solar FV cubrió la demanda de la vivienda al día siguiente. 
Lo mismo ocurrió para el mes de noviembre y para un periodo simulado de 12 meses, en que se pudo notar que durante los meses de enero, marzo, abril, noviembre y diciembre, la celda de combustible de glicerol se usa con más frecuencia que durante el resto de los meses.</w:t>
      </w:r>
    </w:p>
    <w:p/>
    <w:p>
      <w:pPr/>
      <w:r>
        <w:rPr>
          <w:rStyle w:val="rStyle"/>
        </w:rPr>
        <w:t xml:space="preserve">Metodología y datos</w:t>
      </w:r>
    </w:p>
    <w:p>
      <w:pPr/>
      <w:r>
        <w:rPr/>
        <w:t xml:space="preserve">Se utilizó como varible principal el consumo de la vivienda, la cual fue proporcionada por los residentes de ésta. Luego, con la ayuda de los softwares BEopt y DstorageS, se procedió a simular el comportamiento del sistema modelando los perfiles fotovoltaicos solares, así como el tamaño de las baterías de sal marina y la celda de combustible de glicerol.</w:t>
      </w:r>
    </w:p>
    <w:p/>
    <w:p>
      <w:pPr/>
      <w:r>
        <w:rPr>
          <w:rStyle w:val="rStyle"/>
        </w:rPr>
        <w:t xml:space="preserve">Limitaciones de la investigación</w:t>
      </w:r>
    </w:p>
    <w:p>
      <w:pPr/>
      <w:r>
        <w:rPr/>
        <w:t xml:space="preserve">Las limitaciones son abundantes, desde ausencia de datos meteorológicos como la radiación solar, humedad, presión y temperatura, a su vez el uso de dos simuladores como son el caso de BEopt y DstorageS, cuyo uso fue casi reducido al de un dimensionamiento. Tampoco es buena idea simular la eficiencia de una batería y una celda de combustible cuya tecnología es relativamente nueva, y se desconoce su desempeño en otros entornos con variables meteorológicas distintas. Tampoco se toma en cuenta la eficiencia de los módulos FV, ya que éstos al ser simulados también podrían arrojar un falsa correlación entre la eficiencia de la batería de sal marina y la irradiancia que estaría siendo convertida.</w:t>
      </w:r>
    </w:p>
    <w:p/>
    <w:p>
      <w:pPr/>
      <w:r>
        <w:rPr>
          <w:rStyle w:val="rStyle"/>
        </w:rPr>
        <w:t xml:space="preserve">Recomendaciones</w:t>
      </w:r>
    </w:p>
    <w:p>
      <w:pPr/>
      <w:r>
        <w:rPr/>
        <w:t xml:space="preserve">Se recomienda utilizar datos meteorológicos reales, y no simulados, como son la radiación solar, humedad y la temperatura. A su vez, según los resultados no pareciera ser necesario usar una celda de combustible para el caso de la vivienda estudiada, puesto que la eficiencia de la batería de sal marina depende de sobremanera de la generación de los módulos FV, y no tanto del consumo. Se recomienda usar módulos FV reales o al menos declarar la eficiencia de éstos para arrojar mayor claridad.</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Perú</w:t>
      </w:r>
    </w:p>
    <w:p/>
    <w:p>
      <w:pPr/>
      <w:r>
        <w:rPr>
          <w:rStyle w:val="rStyle"/>
        </w:rPr>
        <w:t xml:space="preserve">Palabras clave:</w:t>
      </w:r>
    </w:p>
    <w:p>
      <w:pPr/>
      <w:r>
        <w:rPr/>
        <w:t xml:space="preserve">Vivienda con electricidad neutral, Simulación, Energía solar fotovoltaica, Baterías de sal marina, Celdas de combustible de glicerol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scielopreprints.28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2026-04-01T18:48:39-05:00</dcterms:created>
  <dcterms:modified xsi:type="dcterms:W3CDTF">2026-04-01T18:48:39-05:00</dcterms:modified>
</cp:coreProperties>
</file>

<file path=docProps/custom.xml><?xml version="1.0" encoding="utf-8"?>
<Properties xmlns="http://schemas.openxmlformats.org/officeDocument/2006/custom-properties" xmlns:vt="http://schemas.openxmlformats.org/officeDocument/2006/docPropsVTypes"/>
</file>