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CHARACTERIZATION OF TRACE ELEMENTS AND LIGHT ABSORBING PARTICLES (LAPs) AT SNOW OF HUAYTAPALLANA GLACIER (PERU)</w:t>
      </w:r>
    </w:p>
    <w:p>
      <w:hyperlink r:id="rId7" w:history="1">
        <w:r>
          <w:rPr>
            <w:color w:val="1d4ed8"/>
            <w:u w:val="single"/>
          </w:rPr>
          <w:t xml:space="preserve">https://doi.org/10.20937/RICA.54091</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El modelamiento ha mostrado que la presencia de las partículas absorbentes de luz que emite principalmente la actividad antropogénica y llegan al nevado Huaytapallana redujo el albedo de la nieve hasta un 4.5 % en la estación seca con valores de forzamiento radiativo de hasta 33 W/m2. Pudiéndose indicar que esta alteración aumenta sustancialmente las tasas de fusión o sublimación de los glaciares peruanos.</w:t>
      </w:r>
    </w:p>
    <w:p/>
    <w:p>
      <w:pPr/>
      <w:r>
        <w:rPr>
          <w:rStyle w:val="rStyle"/>
        </w:rPr>
        <w:t xml:space="preserve">Metodología y datos</w:t>
      </w:r>
    </w:p>
    <w:p>
      <w:pPr/>
      <w:r>
        <w:rPr/>
        <w:t xml:space="preserve">Se analizaron elementos traza y partículas absorbentes de luz (PAL) en muestras de nieve colectadas del glaciar Huaytapallana. El muestreo se realizó mensualmente desde noviembre de 2015 hasta marzo de 2019. El contenido de elementos traza se cuantificó mediante espectrometría de masa de plasma acoplado inductivamente, mientras que las PAL se analizaron utilizando el método de calentamiento por absorción de luz. El conjunto de datos de los elementos químicos se sometió a pruebas estadísticas para evaluar cambios entre las épocas seca y húmeda. Además, se emplearon análisis de agrupamiento jerárquico (AAJ), el factor de enriquecimiento (FE) y trayectorias inversas calculadas con el modelo HYSPLIT para identificar posibles fuentes de emisión. Finalmente se utilizó el modelo de transferencia radiativa SNICAR para estimar el efecto de los PAL sobre el albedo de nieve y el forzamiento radiativo (FR).</w:t>
      </w:r>
    </w:p>
    <w:p/>
    <w:p>
      <w:pPr/>
      <w:r>
        <w:rPr>
          <w:rStyle w:val="rStyle"/>
        </w:rPr>
        <w:t xml:space="preserve">Limitaciones de la investigación</w:t>
      </w:r>
    </w:p>
    <w:p>
      <w:pPr/>
      <w:r>
        <w:rPr/>
        <w:t xml:space="preserve">Limitaciones para la toma continua de muestras. Influencia del polvo del suelo e interferencia en las mediciones. Necesidad de replicar las mediciones en otros glaciares de la región Andina.</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Turismo,  Transporte</w:t>
      </w:r>
    </w:p>
    <w:p/>
    <w:p>
      <w:pPr/>
      <w:r>
        <w:rPr>
          <w:rStyle w:val="rStyle"/>
        </w:rPr>
        <w:t xml:space="preserve">Mitigación:</w:t>
      </w:r>
    </w:p>
    <w:p>
      <w:pPr/>
      <w:r>
        <w:rPr/>
        <w:t xml:space="preserve">Agricultura,  Energía,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glaciar Huaytapallana</w:t>
      </w:r>
    </w:p>
    <w:p/>
    <w:p>
      <w:pPr/>
      <w:r>
        <w:rPr>
          <w:rStyle w:val="rStyle"/>
        </w:rPr>
        <w:t xml:space="preserve">Palabras clave:</w:t>
      </w:r>
    </w:p>
    <w:p>
      <w:pPr/>
      <w:r>
        <w:rPr/>
        <w:t xml:space="preserve">Elementos traza, partículas absorbentes de luz, contaminación del aire, glaciar Huaytapallana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0937/RICA.540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2026-04-02T06:12:26-05:00</dcterms:created>
  <dcterms:modified xsi:type="dcterms:W3CDTF">2026-04-02T06:12:26-05:00</dcterms:modified>
</cp:coreProperties>
</file>

<file path=docProps/custom.xml><?xml version="1.0" encoding="utf-8"?>
<Properties xmlns="http://schemas.openxmlformats.org/officeDocument/2006/custom-properties" xmlns:vt="http://schemas.openxmlformats.org/officeDocument/2006/docPropsVTypes"/>
</file>