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afectará la frecuencia, duración y severidad de eventos de sequía y olas de calor en el futuro cercano y lejano, considerando diferentes escenarios. Para ello se emplearon resultados de ocho Modelos de Circulación General (GCM) del Proyecto de intercomparación de modelos acoplados y tres vías socioeconómicas compartidas. Estos modelos proyectan un patrón creciente significativo en las características de eventos de sequía y ola de calor compuestos (CDHW) para fines del siglo XXI (futuro cercano), especialmente en escenarios de altas emisiones. Para evaluaciones continentales los resultados identifican seis regiones climáticas como África Oriental, Asia Central, Australia del Norte, Europa Central, el Sureste de América del Sur y el Este de América del Norte con mayor aumento futuro en la frecuencia de estos eventos debido al calentamiento antropogénico. Asimismo, resalta la importancia de comprender los mecanismos subyacentes, como retroalimentaciones tierra-atmósfera y cambios en patrones teleconectivos, para mejorar la proyección de estos eventos en el futuro</w:t>
      </w:r>
    </w:p>
    <w:p/>
    <w:p>
      <w:pPr/>
      <w:r>
        <w:rPr>
          <w:rStyle w:val="rStyle"/>
        </w:rPr>
        <w:t xml:space="preserve">Metodología y datos</w:t>
      </w:r>
    </w:p>
    <w:p>
      <w:pPr/>
      <w:r>
        <w:rPr/>
        <w:t xml:space="preserve">Análisis para períodos futuros: 
Se utilizaron 8 Modelos de Circulación General (MCG) de salida bajo tres escenarios de concentración representativa (SSP-RCP: SSP1-2.6, SSP2-4.5 y SSP5-8.5) del Proyecto de Intercomparación de Modelos Acoplados (CMIP6). 
Análisis de Correlación:
Para identificar los Mejores MCG: se realizó un análisis de correlación entre los datos observados (precipitación y temperatura) y los resultados del GCM corregido por sesgo para seleccionar los modelos más adecuados.
Interpolación y Cuadriculación:
Interpolación Bilineal: se recuadriculó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recuadriculados con una resolución espacial de 2°.
Se utilizaron datos de la precipitación diaria observada del Centro Mundial de Climatología de la Precipitación (GPCC) desde 1982 al 2019. Así como también datos de temperatura de aire (máxima y mínima) diarios de 2 m se obtuvieron del Centro de Predicción del Clima (CPC) con una resolución espacial de 0,25°</w:t>
      </w:r>
    </w:p>
    <w:p/>
    <w:p>
      <w:pPr/>
      <w:r>
        <w:rPr>
          <w:rStyle w:val="rStyle"/>
        </w:rPr>
        <w:t xml:space="preserve">Limitaciones de la investigación</w:t>
      </w:r>
    </w:p>
    <w:p>
      <w:pPr/>
      <w:r>
        <w:rPr/>
        <w:t xml:space="preserve">Esta investigación sugiere que futuras investigaciones se enfoquen en mecanismos desencadenantes y en reducir las incertidumbres en las proyecciones climáticas. Además, el trabajo menciona la necesidad de investigar el impacto de estos eventos en diversos sectores socioeconómicos y ecológicos</w:t>
      </w:r>
    </w:p>
    <w:p/>
    <w:p>
      <w:pPr/>
      <w:r>
        <w:rPr>
          <w:rStyle w:val="rStyle"/>
        </w:rPr>
        <w:t xml:space="preserve">Recomendaciones</w:t>
      </w:r>
    </w:p>
    <w:p>
      <w:pPr/>
      <w:r>
        <w:rPr/>
        <w:t xml:space="preserve">Que las investigaciones futuras se centren en cuantificar la influencia del uso y la cubierta terrestre en el transporte de humedad y la advección de calor, y en la retroalimentación tierra-atmósfera, y en limitar los patrones de teleconexión a gran escala, deberían ayudar a dilucidar mejor los factores que subyacen al aumento del riesgo de cambio climático relacionado con los CDHW (sequías y olas de calor compuestos)</w:t>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Cambio climático,  (CDHW),  calentamiento global y regional,  calentamiento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2026-05-18T15:22:49-05:00</dcterms:created>
  <dcterms:modified xsi:type="dcterms:W3CDTF">2026-05-18T15:22:49-05:00</dcterms:modified>
</cp:coreProperties>
</file>

<file path=docProps/custom.xml><?xml version="1.0" encoding="utf-8"?>
<Properties xmlns="http://schemas.openxmlformats.org/officeDocument/2006/custom-properties" xmlns:vt="http://schemas.openxmlformats.org/officeDocument/2006/docPropsVTypes"/>
</file>