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Potential Climate Change Impacts on Montane Forests in the Peruvian Andes: Implications for Conservation Prioritization</w:t>
      </w:r>
    </w:p>
    <w:p>
      <w:hyperlink r:id="rId7" w:history="1">
        <w:r>
          <w:rPr>
            <w:color w:val="1d4ed8"/>
            <w:u w:val="single"/>
          </w:rPr>
          <w:t xml:space="preserve">https://doi.org/10.3390/f12030375</w:t>
        </w:r>
      </w:hyperlink>
    </w:p>
    <w:p/>
    <w:p/>
    <w:p>
      <w:pPr/>
      <w:r>
        <w:rPr>
          <w:rStyle w:val="rStyle"/>
        </w:rPr>
        <w:t xml:space="preserve">Intérprete</w:t>
      </w:r>
    </w:p>
    <w:p>
      <w:pPr/>
      <w:r>
        <w:rPr/>
        <w:t xml:space="preserve">Rondón Chambi Romina Leslie</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figura 3 destaca las áreas protegidas nacionales, regionales y privadas actuales dentro de los Andes. En particular, están marcadas seis áreas protegidas nacionales, que en conjunto abarcan el 62% de todos los bosques montanos actualmente protegidos en el Perú. Esta estadística subraya la importancia de estas áreas protegidas para conservar la biodiversidad y mitigar los impactos del cambio climático. La presencia de estos polígonos indica que los esfuerzos de conservación se concentran en regiones que son críticas para mantener la integridad ecológica.
Las áreas marcadas en naranja, que indican un alto potencial de impacto, son particularmente preocupantes. Estas regiones pueden enfrentar un aumento de temperaturas, patrones de precipitación alterados y otros factores estresantes relacionados con el clima que podrían conducir a la degradación del hábitat, la pérdida de biodiversidad y cambios en la distribución de las especies. Los bosques montanos de los Andes albergan una flora y fauna únicas, muchas de las cuales son endémicas y altamente sensibles a los cambios ambientales. Los impactos proyectados podrían perturbar estos ecosistemas, lo que provocaría efectos en cascada en las comunidades locales que dependen de estos recursos para su sustento,  La variabilidad de los impactos potenciales en esas regiones sugiere que las estrategias de conservación deben adaptarse a las condiciones locales específicas. Las áreas con un alto impacto potencial pueden requerir una intervención inmediata, como la restauración del hábitat, la reforestación y el establecimiento de corredores de vida silvestre para facilitar la migración de las especies. Además, es necesario integrar estrategias de adaptación climática en la gobernanza local y la planificación del uso de la tierra que será esencial para mejorar la resiliencia contra el cambio climático.</w:t>
      </w:r>
    </w:p>
    <w:p/>
    <w:p>
      <w:pPr/>
      <w:r>
        <w:rPr>
          <w:rStyle w:val="rStyle"/>
        </w:rPr>
        <w:t xml:space="preserve">Metodología y datos</w:t>
      </w:r>
    </w:p>
    <w:p>
      <w:pPr/>
      <w:r>
        <w:rPr/>
        <w:t xml:space="preserve">en la Figura 3 el mapa delimita áreas de bajo y alto impacto potencial del cambio climático, representadas por polígonos grises y naranjas, respectivamente. Las regiones naranjas indican áreas donde se espera que los bosques enfrenten desafíos importantes debido al cambio climático, mientras que las áreas grises sugieren impactos potenciales más bajos.  La representación visual es crucial para comprender la distribución espacial de la vulnerabilidad climática en los Andes peruanos para 2070. El uso de 85 modelos para derivar estas proyecciones mejora la confiabilidad de los resultados, ya que incorpora una amplia gama de escenarios e incertidumbres climáticos. El criterio de mayoría de votos garantiza que los resultados reflejen un consenso entre los modelos, proporcionando una base sólida para comprender las posibles condiciones futuras.</w:t>
      </w:r>
    </w:p>
    <w:p/>
    <w:p>
      <w:pPr/>
      <w:r>
        <w:rPr>
          <w:rStyle w:val="rStyle"/>
        </w:rPr>
        <w:t xml:space="preserve">Limitaciones de la investigación</w:t>
      </w:r>
    </w:p>
    <w:p>
      <w:pPr/>
      <w:r>
        <w:rPr/>
        <w:t xml:space="preserve">La investigación presenta varias limitaciones. En primer lugar, la disponibilidad y la calidad de los datos ambientales pueden afectar la precisión del modelo, ya que áreas con escasa información pueden ser subestimadas. Además, los modelos climáticos utilizados para proyectar escenarios futuros suelen incorporan incertidumbres inherentes a las proyecciones climáticas, lo que puede influir en los resultados. Otro aspecto importante es que no se consideraron las interacciones biológicas, como la competencia y la depredación, que podrían alterar las distribuciones predichas. Finalmente, la adaptación de las especies a los cambios ambientales no se incluyó, lo que puede resultar en predicciones optimistas.</w:t>
      </w:r>
    </w:p>
    <w:p/>
    <w:p>
      <w:pPr/>
      <w:r>
        <w:rPr>
          <w:rStyle w:val="rStyle"/>
        </w:rPr>
        <w:t xml:space="preserve">Recomendaciones</w:t>
      </w:r>
    </w:p>
    <w:p>
      <w:pPr/>
      <w:r>
        <w:rPr/>
        <w:t xml:space="preserve">Para los tomadores de decisiones, es crucial adoptar un enfoque proactivo y basado en evidencia en la planificación ambiental y la conservación ante los escenarios futuros de cambio climático. Primero, se recomienda invertir en la recopilación y actualización de datos ambientales, asegurando que se cuente con información precisa y extensa sobre la distribución de especies y las condiciones climáticas. Esto facilitará modelos más robustos y predicciones más precisas.
Además, es vital implementar áreas protegidas y corredores ecológicos que permitan a las especies migrar y adaptarse a las nuevas condiciones climáticas. Estas áreas deben ser seleccionadas considerando no solo la biodiversidad actual, sino también las proyecciones futuras de distribución de especies.
También es esencial fomentar la colaboración entre investigadores, gobiernos y comunidades locales para integrar conocimientos locales y científicos en las estrategias de conservación. La educación y sensibilización sobre el cambio climático y la importancia de la biodiversidad son fundamentales para movilizar a la comunidad en la conservación.
Por último, se deben desarrollar políticas de adaptación que incluyan medidas de gestión sostenible de recursos naturales, promoviendo prácticas resilientes y sostenibles que reduzcan la vulnerabilidad de los ecosistemas y las comunidades. Esto permitirá una mejor preparación ante los cambios inminentes.</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Bosques montanos,  areas naturales protegidas, selva alta</w:t>
      </w:r>
    </w:p>
    <w:p/>
    <w:p>
      <w:pPr/>
      <w:r>
        <w:rPr>
          <w:rStyle w:val="rStyle"/>
        </w:rPr>
        <w:t xml:space="preserve">Palabras clave:</w:t>
      </w:r>
    </w:p>
    <w:p>
      <w:pPr/>
      <w:r>
        <w:rPr/>
        <w:t xml:space="preserve">cambio climatico, bosques montanos, conservación,  bosques nubosos, , áreas naturales protegidas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f120303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2026-04-02T12:03:17-05:00</dcterms:created>
  <dcterms:modified xsi:type="dcterms:W3CDTF">2026-04-02T12:03:17-05:00</dcterms:modified>
</cp:coreProperties>
</file>

<file path=docProps/custom.xml><?xml version="1.0" encoding="utf-8"?>
<Properties xmlns="http://schemas.openxmlformats.org/officeDocument/2006/custom-properties" xmlns:vt="http://schemas.openxmlformats.org/officeDocument/2006/docPropsVTypes"/>
</file>