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Nanofertilizer use for sustainable agriculture: Advantages and limitations</w:t>
      </w:r>
    </w:p>
    <w:p>
      <w:hyperlink r:id="rId7" w:history="1">
        <w:r>
          <w:rPr>
            <w:color w:val="1d4ed8"/>
            <w:u w:val="single"/>
          </w:rPr>
          <w:t xml:space="preserve">https://doi.org/10.1016/j.plantsci.2019.110270</w:t>
        </w:r>
      </w:hyperlink>
    </w:p>
    <w:p/>
    <w:p/>
    <w:p>
      <w:pPr/>
      <w:r>
        <w:rPr>
          <w:rStyle w:val="rStyle"/>
        </w:rPr>
        <w:t xml:space="preserve">Intérprete</w:t>
      </w:r>
    </w:p>
    <w:p>
      <w:pPr/>
      <w:r>
        <w:rPr/>
        <w:t xml:space="preserve">Richard Aranibar Angie Alexandra</w:t>
      </w:r>
    </w:p>
    <w:p/>
    <w:p>
      <w:pPr/>
      <w:r>
        <w:rPr>
          <w:rStyle w:val="rStyle"/>
        </w:rPr>
        <w:t xml:space="preserve">Revisor(a)</w:t>
      </w:r>
    </w:p>
    <w:p>
      <w:pPr/>
      <w:r>
        <w:rPr/>
        <w:t xml:space="preserve">Pradel Willy</w:t>
      </w:r>
    </w:p>
    <w:p/>
    <w:p>
      <w:pPr/>
      <w:r>
        <w:rPr>
          <w:rStyle w:val="rStyle"/>
        </w:rPr>
        <w:t xml:space="preserve">Resultados y conclusiones</w:t>
      </w:r>
    </w:p>
    <w:p>
      <w:pPr/>
      <w:r>
        <w:rPr/>
        <w:t xml:space="preserve">Los nanofertilizantes son una alternativa ecoamigable para brindar nutrientes a los cultivos agrícolas. Pueden ser definidos como nutrientes encapsulados por nanomateriales que, a diferencia de los fertilizantes químicos, disminuyen barreras ambientales relacionadas a la contaminación del aire, suelo, y aguas superficiales y subterráneas. Sus ventajas incluyen el control lento de la liberación de nutrientes y, por lo tanto, se reduce la tasa de pérdida de ellos y se incremento su biodisponibilidad. Asimismo, poseen el potencial del aumento de rendimiento y productividad por su alta especificidad de acuerdo al tipo de cultivo. Sin embargo, existen ciertas limitaciones como su alta reactividad y variabilidad relacionada a las preocupaciones de su efecto tóxicos en los ecosistemas, consumidores y trabajadores agrícolas. Finalmente, a pesar de ser una tecnología prometedora para alcanzar la sostenibilidad en el sector agrícola todavía no se recomienda su comercialización, sino que se incentiva la investigación para comprender varios puntos inexplorados dentro de las limitaciones mencionadas.</w:t>
      </w:r>
    </w:p>
    <w:p/>
    <w:p>
      <w:pPr/>
      <w:r>
        <w:rPr>
          <w:rStyle w:val="rStyle"/>
        </w:rPr>
        <w:t xml:space="preserve">Metodología y datos</w:t>
      </w:r>
    </w:p>
    <w:p>
      <w:pPr/>
      <w:r>
        <w:rPr/>
        <w:t xml:space="preserve">El artículo realizó una revisión bibliográfica de investigaciones previas hasta el año 2019. A partir de esta recopilación de fuentes, se extrajeron datos que fueron presentados por distintas secciones en el artículo.</w:t>
      </w:r>
    </w:p>
    <w:p/>
    <w:p>
      <w:pPr/>
      <w:r>
        <w:rPr>
          <w:rStyle w:val="rStyle"/>
        </w:rPr>
        <w:t xml:space="preserve">Limitaciones de la investigación</w:t>
      </w:r>
    </w:p>
    <w:p>
      <w:pPr/>
      <w:r>
        <w:rPr/>
        <w:t xml:space="preserve">No se mencionó países ni lugares específicos en los cuales se realizaron las pruebas de experimentación de los nanofertilizantes. Tampoco explica cómo se llevo a cabo la búsqueda bibliográfica para determinar la relevancia de las referencias y, por ende, su elección.</w:t>
      </w:r>
    </w:p>
    <w:p/>
    <w:p>
      <w:pPr/>
      <w:r>
        <w:rPr>
          <w:rStyle w:val="rStyle"/>
        </w:rPr>
        <w:t xml:space="preserve">Recomendaciones</w:t>
      </w:r>
    </w:p>
    <w:p>
      <w:pPr/>
      <w:r>
        <w:rPr/>
        <w:t xml:space="preserve">Considero que es necesario que se analice a mayor profundidad el impacto social de los nanofertilizantes puesto que, en el artículo, se habla de sostenibilidad.  Por ejemplo, pudieron haber explicado cómo estos fertilizantes influyen en la salud de personas involucradas en el proceso de manipulación como el caso de los agricultores. Asimismo, habría sido interesante conocer qué tan rápido ha evolucionado la investigación en cuanto a los nanofertilizantes hasta la fecha del envío de revisión. Por último, se pudo haber enfocado un poco más en el rol de la aplicación de nanofertilizantes en el cambio climático, ya que se menciona que ayuda a la reducción de la huella de carbono por el incremento de eficiencia en el transporte, pero no indica la cantidad específica de carbono reducido.</w:t>
      </w:r>
    </w:p>
    <w:p/>
    <w:p>
      <w:pPr/>
      <w:r>
        <w:rPr>
          <w:rStyle w:val="rStyle"/>
        </w:rPr>
        <w:t xml:space="preserve">Adaptación:</w:t>
      </w:r>
    </w:p>
    <w:p>
      <w:pPr/>
      <w:r>
        <w:rPr/>
        <w:t xml:space="preserve">Agricultura</w:t>
      </w:r>
    </w:p>
    <w:p/>
    <w:p>
      <w:pPr/>
      <w:r>
        <w:rPr>
          <w:rStyle w:val="rStyle"/>
        </w:rPr>
        <w:t xml:space="preserve">Mitigación:</w:t>
      </w:r>
    </w:p>
    <w:p>
      <w:pPr/>
      <w:r>
        <w:rPr/>
        <w:t xml:space="preserve">Agricultura,  Procesos industriales y usos de productos</w:t>
      </w:r>
    </w:p>
    <w:p/>
    <w:p>
      <w:pPr/>
      <w:r>
        <w:rPr>
          <w:rStyle w:val="rStyle"/>
        </w:rPr>
        <w:t xml:space="preserve">Escala:</w:t>
      </w:r>
    </w:p>
    <w:p>
      <w:pPr/>
      <w:r>
        <w:rPr/>
        <w:t xml:space="preserve">Global</w:t>
      </w:r>
    </w:p>
    <w:p/>
    <w:p>
      <w:pPr/>
      <w:r>
        <w:rPr>
          <w:rStyle w:val="rStyle"/>
        </w:rPr>
        <w:t xml:space="preserve">Ámbito geográfico:</w:t>
      </w:r>
    </w:p>
    <w:p>
      <w:pPr/>
      <w:r>
        <w:rPr/>
        <w:t xml:space="preserve">Global</w:t>
      </w:r>
    </w:p>
    <w:p/>
    <w:p>
      <w:pPr/>
      <w:r>
        <w:rPr>
          <w:rStyle w:val="rStyle"/>
        </w:rPr>
        <w:t xml:space="preserve">Palabras clave:</w:t>
      </w:r>
    </w:p>
    <w:p>
      <w:pPr/>
      <w:r>
        <w:rPr/>
        <w:t xml:space="preserve">nanofertilizantes, fertilizantes, agricultura, cultivos agrícolas, nanotecnología, estrés abiótico, nutrición de plantas, medio ambiente</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plantsci.2019.110270"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2026-07-23T00:09:13-05:00</dcterms:created>
  <dcterms:modified xsi:type="dcterms:W3CDTF">2026-07-23T00:09:13-05:00</dcterms:modified>
</cp:coreProperties>
</file>

<file path=docProps/custom.xml><?xml version="1.0" encoding="utf-8"?>
<Properties xmlns="http://schemas.openxmlformats.org/officeDocument/2006/custom-properties" xmlns:vt="http://schemas.openxmlformats.org/officeDocument/2006/docPropsVTypes"/>
</file>