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Human impact on the hydrology of the Andean páramos</w:t>
      </w:r>
    </w:p>
    <w:p>
      <w:hyperlink r:id="rId7" w:history="1">
        <w:r>
          <w:rPr>
            <w:color w:val="1d4ed8"/>
            <w:u w:val="single"/>
          </w:rPr>
          <w:t xml:space="preserve">https://doi.org/10.1016/j.earscirev.2006.06.002</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concluye que los páramos andinos son reguladores hidrológicos estratégicos por su alta retención de agua, caudales base sostenidos y aporte decisivo al abastecimiento urbano, riego e hidroelectricidad en los Andes del norte. Sin embargo, el drenaje, la quema, el sobrepastoreo, el cultivo intensivo y las plantaciones de Pinus alteran la estructura edáfica, aceleran la respuesta hidrológica y reducen la capacidad de regulación; en microcuencas intervenidas se reportan picos de crecida más altos y caudales base menores, y una cuenca forestada con Pinus presentó solo 30% de la descarga específica de una cuenca natural. Además, el cambio climático y la mayor estacionalidad de la precipitación podrían agravar la reducción de oferta hídrica, especialmente en áreas que dependen casi totalmente del páramo.</w:t>
      </w:r>
    </w:p>
    <w:p/>
    <w:p>
      <w:pPr/>
      <w:r>
        <w:rPr>
          <w:rStyle w:val="rStyle"/>
        </w:rPr>
        <w:t xml:space="preserve">Metodología y datos</w:t>
      </w:r>
    </w:p>
    <w:p>
      <w:pPr/>
      <w:r>
        <w:rPr/>
        <w:t xml:space="preserve">Se trata de una revisión científica de alcance regional que integra literatura hidrológica, edáfica, climática y de uso del suelo sobre páramos de Venezuela, Colombia, Ecuador y norte del Perú. Los autores sintetizan series de precipitación, temperatura, evapotranspiración y caudal; estudios de microcuencas de ~2 km²; balances hídricos; propiedades físicas de Andosoles e Histosoles; mediciones de conductividad hidráulica, infiltración y retención de agua; además de evidencia de cambios de cobertura, uso del suelo y escenarios de cambio climático. El análisis combina resultados empíricos de campo, comparación entre cuencas naturales e intervenidas y revisión de estudios previos sobre quema, pastoreo, cultivo, drenaje, forestación y retroceso glaciar. No emplea PISCO ni CMIP6, pues es un artículo de revisión publicado en 2006.</w:t>
      </w:r>
    </w:p>
    <w:p/>
    <w:p>
      <w:pPr/>
      <w:r>
        <w:rPr>
          <w:rStyle w:val="rStyle"/>
        </w:rPr>
        <w:t xml:space="preserve">Limitaciones de la investigación</w:t>
      </w:r>
    </w:p>
    <w:p>
      <w:pPr/>
      <w:r>
        <w:rPr/>
        <w:t xml:space="preserve">El propio artículo reconoce escasez de series largas y confiables, baja densidad de monitoreo en cabeceras, dificultad para separar aportes exclusivos del páramo, incertidumbre sobre el papel hidrológico de la vegetación nativa, falta de datos de alta resolución sobre radiación, viento y humedad, y contradicciones entre estudios sobre infiltración, escorrentía y degradación edáfica. También advierte que la modelación climática disponible es demasiado gruesa para representar la fuerte heterogeneidad topográfica y meteorológica del páramo.</w:t>
      </w:r>
    </w:p>
    <w:p/>
    <w:p>
      <w:pPr/>
      <w:r>
        <w:rPr>
          <w:rStyle w:val="rStyle"/>
        </w:rPr>
        <w:t xml:space="preserve">Recomendaciones</w:t>
      </w:r>
    </w:p>
    <w:p>
      <w:pPr/>
      <w:r>
        <w:rPr/>
        <w:t xml:space="preserve">Intensificar el monitoreo hidroclimático en microcuencas de páramo; priorizar conservación estricta en cabeceras abastecedoras; restringir drenaje, quema, sobrepastoreo y expansión agrícola en suelos orgánicos; evitar forestación con especies exóticas de alta demanda hídrica como Pinus en zonas proveedoras de agua; desarrollar evaluación económica del riesgo hídrico para ciudades andinas; y fortalecer modelos hidrológicos de ladera y cuenca que incorporen almacenamiento edáfico, flujo preferencial, niebla y cambios de cobertura. Para el Perú, el estudio es especialmente relevante en la jalca del norte, donde pequeñas variaciones en precipitación o uso del suelo pueden comprometer agua para consumo, riego y regulación estacional.</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Venezuela,  Colombia,  Ecuador,  norte del Perú,  Andes del norte,  Cordillera de Mérida,  Cundinamarca,  Boyacá,  Tolima-Huila,  Quito,  Bogotá,  Cuenca,  río Paute,  El Cajas,  Cayambe-Coca,  Chimborazo,  Cotopaxi,  Antisana,  Huancabamba.</w:t>
      </w:r>
    </w:p>
    <w:p/>
    <w:p>
      <w:pPr/>
      <w:r>
        <w:rPr>
          <w:rStyle w:val="rStyle"/>
        </w:rPr>
        <w:t xml:space="preserve">Palabras clave:</w:t>
      </w:r>
    </w:p>
    <w:p>
      <w:pPr/>
      <w:r>
        <w:rPr/>
        <w:t xml:space="preserve">hidrología de páramo,  regulación hídrica,  cambio de uso del suelo,  Andosoles,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06.06.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2026-05-18T14:55:03-05:00</dcterms:created>
  <dcterms:modified xsi:type="dcterms:W3CDTF">2026-05-18T14:55:03-05:00</dcterms:modified>
</cp:coreProperties>
</file>

<file path=docProps/custom.xml><?xml version="1.0" encoding="utf-8"?>
<Properties xmlns="http://schemas.openxmlformats.org/officeDocument/2006/custom-properties" xmlns:vt="http://schemas.openxmlformats.org/officeDocument/2006/docPropsVTypes"/>
</file>