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Impacts of different 
          <scp>ENSO</scp>
           flavors and tropical Pacific convection variability (
          <scp>ITCZ</scp>
          , 
          <scp>SPCZ</scp>
          ) on austral summer rainfall in South America, with a focus on Peru
        </w:t>
      </w:r>
    </w:p>
    <w:p>
      <w:hyperlink r:id="rId7" w:history="1">
        <w:r>
          <w:rPr>
            <w:color w:val="1d4ed8"/>
            <w:u w:val="single"/>
          </w:rPr>
          <w:t xml:space="preserve">https://doi.org/10.1002/joc.5185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diversidad de El Niño y La Niña puede generar profundas diferencias entre eventos en relación a la lluvia en el Perú. las variaciones de la temperatura superficial del mar en el océano Pacífico ecuatorial oriental y central (índices E y C respectivamente) tienen efectos casi opuestos en los patrones de las precipitaciones de verano en el Perú. El calentamiento en C induce anomalías secas en los Andes peruanos, particularmente en la sierra de Arequipa, Moquegua, Tacna, sur de Puno, sur de Cusco, Apurímac, Ayacucho, Huancavelica, Junín, Ica, Lima, sur de Ancash, Cajamarca, Amazonas, San Martín, Piura, Lambayeque y La Libertad., así como incrementos dispersos en la región nororiental de Loreto. Por otro lado, calentamiento en E induce mayores lluvias particularmente en la costa norte y los Andes occidentales correspondientes, particularmente en Tumbes, Piura, Lambayeque, La Libertad y Lima, así como en la región de Loreto, así como condiciones secas en las zonas amazónicas de Cusco y Puno, Ucayali y Madre de Dios y en el Altiplano.</w:t>
      </w:r>
    </w:p>
    <w:p/>
    <w:p>
      <w:pPr/>
      <w:r>
        <w:rPr>
          <w:rStyle w:val="rStyle"/>
        </w:rPr>
        <w:t xml:space="preserve">Metodología y datos</w:t>
      </w:r>
    </w:p>
    <w:p>
      <w:pPr/>
      <w:r>
        <w:rPr/>
        <w:t xml:space="preserve">Se realizó un análisis de regresión y correlación lineal entre el producto de precipitación grillada PISCO mensual (1981-2016, grilla de 0.05 grados) promediada para verano (diciembre-enero) y los índices E y C (Takahashi et al. 2011), basados en las primeras dos componentes principales de las anomalías de la temperatura superficial del mar en el Pacífico ecuatorial. La significancia estadística de 95% de que la regresión es diferente de cero.</w:t>
      </w:r>
    </w:p>
    <w:p/>
    <w:p>
      <w:pPr/>
      <w:r>
        <w:rPr>
          <w:rStyle w:val="rStyle"/>
        </w:rPr>
        <w:t xml:space="preserve">Limitaciones de la investigación</w:t>
      </w:r>
    </w:p>
    <w:p>
      <w:pPr/>
      <w:r>
        <w:rPr/>
        <w:t xml:space="preserve">El uso de promedio de verano puede esconder detalles en la relación (por ej. se sabe que el signo de la correlación con Niño 3.4 es el opuesto en noviembre). No considera la no-linealidad de la relación entre la temperatura del mar y las lluvias en la costa norte (umbral de aprox. 26°C para la activación de la lluvia). 
El producto PISCO es a priori confiable solo cerca a estaciones meteorológicas con buenos registros, en la Amazonía solo se tienen cerca a ríos (particularmente Iquitos). En el resto de territorio, los datos son solo satelitales.</w:t>
      </w:r>
    </w:p>
    <w:p/>
    <w:p>
      <w:pPr/>
      <w:r>
        <w:rPr>
          <w:rStyle w:val="rStyle"/>
        </w:rPr>
        <w:t xml:space="preserve">Recomendaciones</w:t>
      </w:r>
    </w:p>
    <w:p>
      <w:pPr/>
      <w:r>
        <w:rPr/>
        <w:t xml:space="preserve">Para el Perú es insuficiente hablar solo de El Niño o La Niña si se quiere saber sus impactos en las precipitaciones. Los detalles de los patrones de calentamiento/enfriamiento en el océano Pacífico puede determinar que en algún año, como en 1998, El Niño produzca grandes lluvias en la costa, mientras que en otro año como 2016, El Niño resulte en condiciones promedio secas en la misma región. Por esto, la Comisión ENFEN debe continuar monitoreando como mínimo las regiones del Pacífico oriental y central individualmente. Asimismo, las proyecciones de cambio climático deben también considerar los cambios en dichas regiones explícitamente.</w:t>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Andes peruanos, Amazonía peruana</w:t>
      </w:r>
    </w:p>
    <w:p/>
    <w:p>
      <w:pPr/>
      <w:r>
        <w:rPr>
          <w:rStyle w:val="rStyle"/>
        </w:rPr>
        <w:t xml:space="preserve">Palabras clave:</w:t>
      </w:r>
    </w:p>
    <w:p>
      <w:pPr/>
      <w:r>
        <w:rPr/>
        <w:t xml:space="preserve">Tipos de El Niño, El Niño extraordinario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2025-12-18T09:17:42-05:00</dcterms:created>
  <dcterms:modified xsi:type="dcterms:W3CDTF">2025-12-18T09:17:42-05:00</dcterms:modified>
</cp:coreProperties>
</file>

<file path=docProps/custom.xml><?xml version="1.0" encoding="utf-8"?>
<Properties xmlns="http://schemas.openxmlformats.org/officeDocument/2006/custom-properties" xmlns:vt="http://schemas.openxmlformats.org/officeDocument/2006/docPropsVTypes"/>
</file>