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CAPTURA DE CARBONO DE LA PALMERA DATILERA Phoenix dactylifera COMO SERVICIO AMBIENTAL EN EL DISTRITO DE TACNA</w:t>
      </w:r>
    </w:p>
    <w:p>
      <w:hyperlink r:id="rId7" w:history="1">
        <w:r>
          <w:rPr>
            <w:color w:val="1d4ed8"/>
            <w:u w:val="single"/>
          </w:rPr>
          <w:t xml:space="preserve">https://doi.org/10.47796/ing.v1i1.122</w:t>
        </w:r>
      </w:hyperlink>
    </w:p>
    <w:p/>
    <w:p/>
    <w:p>
      <w:pPr/>
      <w:r>
        <w:rPr>
          <w:rStyle w:val="rStyle"/>
        </w:rPr>
        <w:t xml:space="preserve">Intérprete</w:t>
      </w:r>
    </w:p>
    <w:p>
      <w:pPr/>
      <w:r>
        <w:rPr/>
        <w:t xml:space="preserve">Zuta Zuta Evelyn Yosily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distrito de Tacna, durante el año 2016, se evaluó la capacidad de captura de carbono de la palmera datilera (Phoenix dactylifera) frente a las emisiones del parque automotor. Se trabajó con 69 palmeras distribuidas en dos zonas de muestreo: Av. Bolognesi (Zona 1) y Av. Industrial (Zona 2). Los resultados mostraron que la Zona 1 acumuló 136,87 toneladas de CO₂  (0.27 Tn/ha), mientras que la Zona 2 alcanzó 18,34 toneladas (0.037 Tn/ha), sumando un total de 155.22 toneladas de CO₂ en el área estudiada. La biomasa creció de manera sostenida entre junio y octubre, y la correlación estadística mostró que, a mayor altura de la palmera, mayor fue la captura de CO₂ (r = 0.9969; p ≤ 0.05), indicando que la altura es un buen indicador del carbono almacenado. En el caso de la temperatura, se observó que cuando ésta aumentaba, también lo hacía en cierta medida el CO₂ (r = 0.4999). En conclusión, la Phoenix dactylifera desempeñó un rol ambiental relevante en Tacna al contribuir a la mitigación del cambio climático y, al mismo tiempo, aportar valor ornamental al paisaje urbano.</w:t>
      </w:r>
    </w:p>
    <w:p/>
    <w:p>
      <w:pPr/>
      <w:r>
        <w:rPr>
          <w:rStyle w:val="rStyle"/>
        </w:rPr>
        <w:t xml:space="preserve">Metodología y datos</w:t>
      </w:r>
    </w:p>
    <w:p>
      <w:pPr/>
      <w:r>
        <w:rPr/>
        <w:t xml:space="preserve">El estudio se desarrolló en el distrito de Tacna, durante los meses de mayo a octubre del año 2016, en dos zonas específicas: la Zona 1, ubicada en los alrededores de la Avenida Bolognesi, y la Zona 2, en la Avenida Industrial. En total, el área de investigación abarcó aproximadamente 1000 hectáreas, donde se identificó una población de 1006 palmeras datileras (Phoenix dactylifera).
Se trabajó con una muestra de 69 palmeras seleccionadas en parcelas de 20 m x 5 m distribuidas en distintos puntos de las dos zonas de estudio. En cada árbol se midieron dos variables básicas: el diámetro a la altura del pecho (DAP) y la altura total de la palmera. Para estas mediciones se utilizaron herramientas sencillas como cintas métricas y un clinómetro para calcular la inclinación y, con ello, la altura del árbol. Con estos datos se calcularon los valores de biomasa aérea, aplicando un método no destructivo que permite estimar el peso de la planta sin necesidad de cortarla, siguiendo las recomendaciones del Ministerio del Ambiente (MINAM) y del Centro Internacional de Investigación en Agroforestería (ICRAF). Posteriormente, la biomasa obtenida se transformó en carbono almacenado. Finalmente, este carbono se convirtió en dióxido de carbono equivalente (CO₂e) mediante un factor de conversión (1 tonelada de carbono equivale a 3,67 toneladas de CO₂), lo que permitió expresar de manera clara la contribución de la especie al secuestro de gases de efecto invernadero.</w:t>
      </w:r>
    </w:p>
    <w:p/>
    <w:p>
      <w:pPr/>
      <w:r>
        <w:rPr>
          <w:rStyle w:val="rStyle"/>
        </w:rPr>
        <w:t xml:space="preserve">Limitaciones de la investigación</w:t>
      </w:r>
    </w:p>
    <w:p>
      <w:pPr/>
      <w:r>
        <w:rPr/>
        <w:t xml:space="preserve">El estudio se desarrolló únicamente en dos zonas del distrito de Tacna, por lo que los resultados no pueden extrapolarse a toda la ciudad ni a otras regiones. La muestra utilizada incluyó 69 palmeras, lo que representa solo una parte de la población total, de modo que los valores podrían variar si se evaluara un número mayor de individuos. Además, solo se tomó en cuenta la biomasa aérea (tronco y hojas), dejando fuera la biomasa de las raíces, lo que probablemente redujo la estimación real del carbono capturado. Finalmente, el muestreo se llevó a cabo únicamente durante un periodo de cuatro meses, entre junio y octubre de 2016. Esto significó que los datos recolectados no abarcaron todo el ciclo anual de crecimiento de la palmera ni los cambios que pueden producirse en otras estaciones del año.</w:t>
      </w:r>
    </w:p>
    <w:p/>
    <w:p>
      <w:pPr/>
      <w:r>
        <w:rPr>
          <w:rStyle w:val="rStyle"/>
        </w:rPr>
        <w:t xml:space="preserve">Recomendaciones</w:t>
      </w:r>
    </w:p>
    <w:p>
      <w:pPr/>
      <w:r>
        <w:rPr/>
        <w:t xml:space="preserve">Se recomienda ampliar el área de estudio a otros sectores del distrito de Tacna e incrementar el número de palmeras evaluadas, con el objetivo de obtener resultados más representativos y comparables. Asimismo, se sugiere promover investigaciones que permitan generar una línea base mediante monitoreos anuales de los datos dasométricos de Phoenix dactylifera, lo que facilitaría estimar con mayor precisión la captura de carbono a lo largo del tiempo e identificar otros servicios ambientales asociados a la especie.
De manera complementaria, se plantea la elaboración de una guía de estimación de emisiones vehiculares, diseñada a partir de casos específicos (como distritos o zonas de alta concurrencia vehicular), que permita contar con información más accesible y localizada sobre la contaminación atmosférica. Esta herramienta serviría como insumo para una mejor gestión ambiental y para la toma de decisiones orientadas a la mitigación del cambio climático en entornos urbanos</w:t>
      </w:r>
    </w:p>
    <w:p/>
    <w:p>
      <w:pPr/>
      <w:r>
        <w:rPr>
          <w:rStyle w:val="rStyle"/>
        </w:rPr>
        <w:t xml:space="preserve">Adaptación:</w:t>
      </w:r>
    </w:p>
    <w:p>
      <w:pPr/>
      <w:r>
        <w:rPr/>
        <w:t xml:space="preserve">Transporte</w:t>
      </w:r>
    </w:p>
    <w:p/>
    <w:p>
      <w:pPr/>
      <w:r>
        <w:rPr>
          <w:rStyle w:val="rStyle"/>
        </w:rPr>
        <w:t xml:space="preserve">Mitigación:</w:t>
      </w:r>
    </w:p>
    <w:p>
      <w:pPr/>
      <w:r>
        <w:rPr/>
        <w:t xml:space="preserve">Desechos</w:t>
      </w:r>
    </w:p>
    <w:p/>
    <w:p>
      <w:pPr/>
      <w:r>
        <w:rPr>
          <w:rStyle w:val="rStyle"/>
        </w:rPr>
        <w:t xml:space="preserve">Escala:</w:t>
      </w:r>
    </w:p>
    <w:p>
      <w:pPr/>
      <w:r>
        <w:rPr/>
        <w:t xml:space="preserve">Distrital</w:t>
      </w:r>
    </w:p>
    <w:p/>
    <w:p>
      <w:pPr/>
      <w:r>
        <w:rPr>
          <w:rStyle w:val="rStyle"/>
        </w:rPr>
        <w:t xml:space="preserve">Ámbito geográfico:</w:t>
      </w:r>
    </w:p>
    <w:p>
      <w:pPr/>
      <w:r>
        <w:rPr/>
        <w:t xml:space="preserve">Distrito de Tacna, departamento de Tacna, Perú</w:t>
      </w:r>
    </w:p>
    <w:p/>
    <w:p>
      <w:pPr/>
      <w:r>
        <w:rPr>
          <w:rStyle w:val="rStyle"/>
        </w:rPr>
        <w:t xml:space="preserve">Palabras clave:</w:t>
      </w:r>
    </w:p>
    <w:p>
      <w:pPr/>
      <w:r>
        <w:rPr/>
        <w:t xml:space="preserve">Biomasa aérea, cambio climático, Carbono,  Dióxido de Carbono, Phoenix dactylifera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1i1.1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2026-07-22T19:44:09-05:00</dcterms:created>
  <dcterms:modified xsi:type="dcterms:W3CDTF">2026-07-22T19:44:09-05:00</dcterms:modified>
</cp:coreProperties>
</file>

<file path=docProps/custom.xml><?xml version="1.0" encoding="utf-8"?>
<Properties xmlns="http://schemas.openxmlformats.org/officeDocument/2006/custom-properties" xmlns:vt="http://schemas.openxmlformats.org/officeDocument/2006/docPropsVTypes"/>
</file>