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d4ed8"/>
          <w:sz w:val="36"/>
          <w:szCs w:val="36"/>
          <w:b w:val="1"/>
          <w:bCs w:val="1"/>
        </w:rPr>
        <w:t xml:space="preserve">Climate change, power, and vulnerabilities in the Peruvian Highlands</w:t>
      </w:r>
    </w:p>
    <w:p>
      <w:hyperlink r:id="rId7" w:history="1">
        <w:r>
          <w:rPr>
            <w:color w:val="1d4ed8"/>
            <w:u w:val="single"/>
          </w:rPr>
          <w:t xml:space="preserve">https://doi.org/10.1007/s10113-021-01825-8</w:t>
        </w:r>
      </w:hyperlink>
    </w:p>
    <w:p/>
    <w:p/>
    <w:p>
      <w:pPr/>
      <w:r>
        <w:rPr>
          <w:rStyle w:val="rStyle"/>
        </w:rPr>
        <w:t xml:space="preserve">Intérprete</w:t>
      </w:r>
    </w:p>
    <w:p>
      <w:pPr/>
      <w:r>
        <w:rPr/>
        <w:t xml:space="preserve">Cáceres Yparraguirre Hanna</w:t>
      </w:r>
    </w:p>
    <w:p/>
    <w:p>
      <w:pPr/>
      <w:r>
        <w:rPr>
          <w:rStyle w:val="rStyle"/>
        </w:rPr>
        <w:t xml:space="preserve">Revisor(a)</w:t>
      </w:r>
    </w:p>
    <w:p>
      <w:pPr/>
      <w:r>
        <w:rPr/>
        <w:t xml:space="preserve">Giráldez Solano Lucy Marisol</w:t>
      </w:r>
    </w:p>
    <w:p/>
    <w:p>
      <w:pPr/>
      <w:r>
        <w:rPr>
          <w:rStyle w:val="rStyle"/>
        </w:rPr>
        <w:t xml:space="preserve">Resultados y conclusiones</w:t>
      </w:r>
    </w:p>
    <w:p>
      <w:pPr/>
      <w:r>
        <w:rPr/>
        <w:t xml:space="preserve">Esta investigación indica que la vulnerabilidad de los pequeños agricultores de las tierras altas del valle del Mantaro se agrava debido a la falta de priorización en la protección de estas zonas por parte de la estructura sociopolítica desigual. Las políticas oficiales de adaptación al cambio climático en Perú prometen proteger a las poblaciones marginadas que enfrentan riesgos climáticos; sin embargo, los poderes políticos desproporcionados en esta zona limitan el acceso de los agricultores a los recursos presupuestarios, lo que debilita su capacidad de adaptación al cambio climático, haciendo que los agricultores tengan débil representación en las decisiones relacionadas con el clima; por lo cual, las estrategias de adaptación al cambio climático son establecidas por instituciones nacionales e internacionales, sin considerar muchas veces el valioso conocimiento que los agricultores locales.</w:t>
      </w:r>
    </w:p>
    <w:p/>
    <w:p>
      <w:pPr/>
      <w:r>
        <w:rPr>
          <w:rStyle w:val="rStyle"/>
        </w:rPr>
        <w:t xml:space="preserve">Metodología y datos</w:t>
      </w:r>
    </w:p>
    <w:p>
      <w:pPr/>
      <w:r>
        <w:rPr/>
        <w:t xml:space="preserve">-Este estudio se realizó en el valle del Mantaro entre febrero a julio del 2019.
Se realizaron 60 entrevistas semiestructuradas a pequeños agricultores y ganaderos de 3 subcuencas: el río Achamayo, el río Cunas y el río Shullcas. 
Se realizaron 20 entrevistas a funcionarios estatales y otros actores involucrados en políticas climáticas y agrícolas en diversos niveles gubernamentales.</w:t>
      </w:r>
    </w:p>
    <w:p/>
    <w:p>
      <w:pPr/>
      <w:r>
        <w:rPr>
          <w:rStyle w:val="rStyle"/>
        </w:rPr>
        <w:t xml:space="preserve">Limitaciones de la investigación</w:t>
      </w:r>
    </w:p>
    <w:p>
      <w:pPr/>
      <w:r>
        <w:rPr/>
        <w:t xml:space="preserve">Es posible que en la investigación se haya tenido desafíos en la obtención de datos completos y precisos sobre las políticas y las experiencias de los agricultores en las tierras altas del valle del Mantaro, por el limitado número de encuestas y entrevistas realizadas.</w:t>
      </w:r>
    </w:p>
    <w:p/>
    <w:p>
      <w:pPr/>
      <w:r>
        <w:rPr>
          <w:rStyle w:val="rStyle"/>
        </w:rPr>
        <w:t xml:space="preserve">Recomendaciones</w:t>
      </w:r>
    </w:p>
    <w:p>
      <w:pPr/>
      <w:r>
        <w:rPr/>
        <w:t xml:space="preserve">Se recomienda evaluar las estrategias de adaptación empleadas en los diferentes pisos altitudinales del valle del Mantaro.
Asegurar una recopilación de datos rigurosa y precisa utilizando métodos científicos y estadísticos robustos. Esto podría incluir mediciones climáticas, encuestas a agricultores, análisis de políticas y estrategias de adaptación realizadas en tierras altas del valle del Mantaro.</w:t>
      </w:r>
    </w:p>
    <w:p/>
    <w:p>
      <w:pPr/>
      <w:r>
        <w:rPr>
          <w:rStyle w:val="rStyle"/>
        </w:rPr>
        <w:t xml:space="preserve">Adaptación:</w:t>
      </w:r>
    </w:p>
    <w:p>
      <w:pPr/>
      <w:r>
        <w:rPr/>
        <w:t xml:space="preserve">Agricultura</w:t>
      </w:r>
    </w:p>
    <w:p/>
    <w:p>
      <w:pPr/>
      <w:r>
        <w:rPr>
          <w:rStyle w:val="rStyle"/>
        </w:rPr>
        <w:t xml:space="preserve">Mitigación:</w:t>
      </w:r>
    </w:p>
    <w:p>
      <w:pPr/>
      <w:r>
        <w:rPr/>
        <w:t xml:space="preserve">---</w:t>
      </w:r>
    </w:p>
    <w:p/>
    <w:p>
      <w:pPr/>
      <w:r>
        <w:rPr>
          <w:rStyle w:val="rStyle"/>
        </w:rPr>
        <w:t xml:space="preserve">Escala:</w:t>
      </w:r>
    </w:p>
    <w:p>
      <w:pPr/>
      <w:r>
        <w:rPr/>
        <w:t xml:space="preserve">Distrital</w:t>
      </w:r>
    </w:p>
    <w:p/>
    <w:p>
      <w:pPr/>
      <w:r>
        <w:rPr>
          <w:rStyle w:val="rStyle"/>
        </w:rPr>
        <w:t xml:space="preserve">Ámbito geográfico:</w:t>
      </w:r>
    </w:p>
    <w:p>
      <w:pPr/>
      <w:r>
        <w:rPr/>
        <w:t xml:space="preserve">Subcuencas: río Achamayo,  río Cunas y río Shullcas.</w:t>
      </w:r>
    </w:p>
    <w:p/>
    <w:p>
      <w:pPr/>
      <w:r>
        <w:rPr>
          <w:rStyle w:val="rStyle"/>
        </w:rPr>
        <w:t xml:space="preserve">Palabras clave:</w:t>
      </w:r>
    </w:p>
    <w:p>
      <w:pPr/>
      <w:r>
        <w:rPr/>
        <w:t xml:space="preserve">Valle del Mantaro, vulnerabilidad, cambio climático, agricultores,  política</w:t>
      </w:r>
    </w:p>
    <w:p/>
    <w:sectPr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/>
  <w:p>
    <w:pPr/>
    <w:r>
      <w:rPr>
        <w:rStyle w:val="gStyle"/>
      </w:rPr>
      <w:t xml:space="preserve">-----</w:t>
    </w:r>
  </w:p>
  <w:p>
    <w:pPr/>
    <w:r>
      <w:rPr>
        <w:rStyle w:val="gStyle"/>
      </w:rPr>
      <w:t xml:space="preserve">Este documento no tiene valor oficial.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rStyle"/>
    <w:rPr>
      <w:rFonts w:ascii="Arial" w:hAnsi="Arial" w:eastAsia="Arial" w:cs="Arial"/>
      <w:color w:val="1d4ed8"/>
      <w:sz w:val="24"/>
      <w:szCs w:val="24"/>
      <w:b w:val="1"/>
      <w:bCs w:val="1"/>
    </w:rPr>
  </w:style>
  <w:style w:type="character">
    <w:name w:val="gStyle"/>
    <w:rPr>
      <w:rFonts w:ascii="Arial" w:hAnsi="Arial" w:eastAsia="Arial" w:cs="Arial"/>
      <w:color w:val="777777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oi.org/10.1007/s10113-021-01825-8" TargetMode="Externa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2026-09-21T20:56:23-05:00</dcterms:created>
  <dcterms:modified xsi:type="dcterms:W3CDTF">2026-09-21T20:56:23-05:00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