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 clearance and social capital in mountain agro–ecosystems: the case of Opuntia scrubland in Ayacucho, Peru</w:t>
      </w:r>
    </w:p>
    <w:p>
      <w:hyperlink r:id="rId7" w:history="1">
        <w:r>
          <w:rPr>
            <w:color w:val="1d4ed8"/>
            <w:u w:val="single"/>
          </w:rPr>
          <w:t xml:space="preserve">https://doi.org/10.1016/j.ecolecon.2004.03.023</w:t>
        </w:r>
      </w:hyperlink>
    </w:p>
    <w:p/>
    <w:p/>
    <w:p>
      <w:pPr/>
      <w:r>
        <w:rPr>
          <w:rStyle w:val="rStyle"/>
        </w:rPr>
        <w:t xml:space="preserve">Intérprete</w:t>
      </w:r>
    </w:p>
    <w:p>
      <w:pPr/>
      <w:r>
        <w:rPr/>
        <w:t xml:space="preserve">Alvarez Sigrid</w:t>
      </w:r>
    </w:p>
    <w:p/>
    <w:p>
      <w:pPr/>
      <w:r>
        <w:rPr>
          <w:rStyle w:val="rStyle"/>
        </w:rPr>
        <w:t xml:space="preserve">Revisor(a)</w:t>
      </w:r>
    </w:p>
    <w:p>
      <w:pPr/>
      <w:r>
        <w:rPr/>
        <w:t xml:space="preserve">Alvarez Sigrid</w:t>
      </w:r>
    </w:p>
    <w:p/>
    <w:p>
      <w:pPr/>
      <w:r>
        <w:rPr>
          <w:rStyle w:val="rStyle"/>
        </w:rPr>
        <w:t xml:space="preserve">Resultados y conclusiones</w:t>
      </w:r>
    </w:p>
    <w:p>
      <w:pPr/>
      <w:r>
        <w:rPr/>
        <w:t xml:space="preserve">El estudio evidenció que el capital social desempeña un papel importante en la rehabilitación de matorrales para la producción de cochinilla. Los hogares con jefes de mayor edad y una participación más activa en asociaciones y comités de recolectores habilitan una mayor superficie de matorrales para la producción de cochinilla. Esto se debe a que los productores de mayor edad suelen permanecer en la comunidad y consideran esta actividad como una fuente de ingresos. Además, la participación en organizaciones comunitarias fortalece las capacidades de los productores al facilitar el acceso a información sobre precios, técnicas de manejo y oportunidades de comercialización, lo que reduce los costos de la actividad y favorece la producción. En cambio, factores como el liderazgo, el parentesco y el nivel de ingresos no mostraron una influencia significativa sobre la habilitación de los terrenos. 
En conclusión, el capital social mejora las oportunidades económicas de las familias recolectoras de cochinilla, fortalece la organización comunitaria y la articulación entre productores e instituciones. Sin embargo, este tipo de capital también puede generar efectos negativos cuando favorece la expansión de la habilitación de matorrales sin considerar sus consecuencias ambientales. Por ejemplo, la eliminación de la vegetación natural puede incrementar la erosión del suelo, reducir la protección frente a inundaciones y afectar otros servicios ecosistémicos.</w:t>
      </w:r>
    </w:p>
    <w:p/>
    <w:p>
      <w:pPr/>
      <w:r>
        <w:rPr>
          <w:rStyle w:val="rStyle"/>
        </w:rPr>
        <w:t xml:space="preserve">Metodología y datos</w:t>
      </w:r>
    </w:p>
    <w:p>
      <w:pPr/>
      <w:r>
        <w:rPr/>
        <w:t xml:space="preserve">Se usó un enfoque cuantitativo basado en el análisis estadístico de información recopilada en 110 hogares de seis comunidades de la provincia de Huamanga en Ayacucho, una de las principales zonas de producción de cochinilla en el Perú. El objetivo fue identificar los factores que influyen en la habilitación de matorrales de Opuntia. Para ello, se midió la superficie de terreno que cada familia había habilitado durante los últimos doce meses. Debido a que muchas familias no habían despejado ninguna hectárea, se usó un modelo estadístico Tobit, adecuado para analizar variables cuyos valores comienzan en cero.
Para medir el capital social se utilizaron indicadores como la pertenencia a asociaciones, la participación y asistencia a los comités de recolectores de cochinilla, el parentesco y el liderazgo comunitario. Además, se incluyeron variables socioeconómicas, como la edad y el sexo del jefe del hogar, los ingresos agrícolas y no agrícolas, y la densidad de plantas de Opuntia.</w:t>
      </w:r>
    </w:p>
    <w:p/>
    <w:p>
      <w:pPr/>
      <w:r>
        <w:rPr>
          <w:rStyle w:val="rStyle"/>
        </w:rPr>
        <w:t xml:space="preserve">Limitaciones de la investigación</w:t>
      </w:r>
    </w:p>
    <w:p>
      <w:pPr/>
      <w:r>
        <w:rPr/>
        <w:t xml:space="preserve">Al basarse en información correspondiente a un único periodo de observación, no es posible determinar si el efecto del capital social sobre la habilitación de matorrales se mantiene, aumenta o disminuye con el tiempo. Además, aunque se identifican relaciones estadísticas entre las variables, no se evalúan los cambios posteriores en la cobertura vegetal ni en la productividad de los terrenos, lo que limita la comprensión de las consecuencias ambientales y económicas de largo plazo.</w:t>
      </w:r>
    </w:p>
    <w:p/>
    <w:p>
      <w:pPr/>
      <w:r>
        <w:rPr>
          <w:rStyle w:val="rStyle"/>
        </w:rPr>
        <w:t xml:space="preserve">Recomendaciones</w:t>
      </w:r>
    </w:p>
    <w:p>
      <w:pPr/>
      <w:r>
        <w:rPr/>
        <w:t xml:space="preserve">Se recomienda que las instituciones públicas y las organizaciones privadas que promueven la producción de cochinilla fortalezcan las asociaciones y comités de productores incorporando prácticas de manejo sostenible para habilitar terrenos  de Opuntia. Dado que la participación en comités y el trabajo en habilitación son los factores más influyentes, las instituciones y proyectos deberían usar estos espacios comunitarios como canal para la asistencia técnica y mejora de capacidades. Asimismo, es importante que estos espacios comunitarios se utilicen para capacitar a los productores en la conservación de los recursos naturales y que se implemente un monitoreo continuo de los impactos ambientales en sus territorios, con el fin de equilibrar los beneficios económicos y la conservación de la biodiversidad.</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Huamanga,   Ayacucho</w:t>
      </w:r>
    </w:p>
    <w:p/>
    <w:p>
      <w:pPr/>
      <w:r>
        <w:rPr>
          <w:rStyle w:val="rStyle"/>
        </w:rPr>
        <w:t xml:space="preserve">Palabras clave:</w:t>
      </w:r>
    </w:p>
    <w:p>
      <w:pPr/>
      <w:r>
        <w:rPr/>
        <w:t xml:space="preserve">capital social,  opuntia,  cochinilla,  habilitación de matorrales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econ.2004.03.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2026-07-22T19:34:06-05:00</dcterms:created>
  <dcterms:modified xsi:type="dcterms:W3CDTF">2026-07-22T19:34:06-05:00</dcterms:modified>
</cp:coreProperties>
</file>

<file path=docProps/custom.xml><?xml version="1.0" encoding="utf-8"?>
<Properties xmlns="http://schemas.openxmlformats.org/officeDocument/2006/custom-properties" xmlns:vt="http://schemas.openxmlformats.org/officeDocument/2006/docPropsVTypes"/>
</file>