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impact of drought on soil moisture trends  across Brazilian biomes</w:t>
      </w:r>
    </w:p>
    <w:p>
      <w:hyperlink r:id="rId7" w:history="1">
        <w:r>
          <w:rPr>
            <w:color w:val="1d4ed8"/>
            <w:u w:val="single"/>
          </w:rPr>
          <w:t xml:space="preserve">https://doi.org/10.5194/nhess-21-879-2021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Ccanchi Espinoza Yerson Jaime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Entre 2009 y 2015 se registraron 12 508 declaraciones de emergencia por sequías en Brasil, afectando a unos 33 millones de personas y generando pérdidas económicas cercanas a los 6.5 mil millones de dólares. El bioma Caatinga encabezó la lista con la mayor cantidad de declaratorias por municipio, seguido por los biomas Mata Atlántica, Cerrado, Pampa y Amazonia, en ese orden. No se registraron declaratorias para el bioma Pantanal, el cual es un humedal natural que cubre el 1.8% del territorio nacional.
El bioma Caatinga experimentó la mayor disminución en la humedad del suelo, con una tasa anual del -4,4%, subrayando la necesidad de medidas inmediatas de conservación local. El Bosque Atlántico y el Cerrado no mostraron cambios significativos, pero se recomienda un monitoreo debido a su importancia para la seguridad hídrica y alimentaria, así como el equilibrio ambiental. Aunque el bioma Amazonía no evidenció una tendencia clara, se observó una marcada reducción entre 2013 y 2015, con diferencias notables entre las regiones oriental y occidental. En contraste, los biomas Pampa y Pantanal mostraron un aumento en la humedad del suelo (1,6% y 4,3% por año, respectivamente), lo que sugiere una vigilancia constante debido a su propensión a inundaciones.
En todos los biomas estudiados existen fluctuaciones positivas y negativas en la productividad de la vegetación. El bioma Caatinga destaca por una extensión significativa de tendencias negativas, especialmente en la intersección con los biomas Cerrado y Mata Atlántica. En contraste, los biomas Pampa y Pantanal exhiben áreas más extensas con tendencias positivas en la productividad de vegetación primaria.
La consistencia entre la tendencia de la humedad en el suelo y la producción primaria respaldan el uso efectivo de datos satelitales de humedad del suelo para supervisar los impactos de la sequía a nivel de bioma. La investigación destaca la utilidad potencial de integrar estos datos en sistemas de alerta temprana y programas de conservación del suelo a niveles nacional y local.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área de estudio corresponde a los siguientes biomas naturales: Amazonía, Mata Atlántica, Caatinga, Cerrado, Pampa y Pantanal.
El periodo de estudio se centró en la información existente entre el año 2009 y 2015. 
Se recopiló el registro de declaratorias municipales de emergencias por sequía para todo Brasil, el cual se basa en información de pérdidas agrícolas privadas, nivel de los embalses locales y datos de precipitación. 
Se realizó un análisis estadístico de tendencias de datos de humedad del suelo y la productividad primaria de la vegetación, los cuales derivan de información proveniente de sensoramiento remoto.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principales se basan en que las mediciones satelitales de humedad del suelo ofrecen estimaciones indirectas sobre áreas de cuadrículas extensas (superiores a 25 km), por lo que son representativas solo en la capa superficial (0 a 5 cm), careciendo de una evaluación directa. A pesar de esto, sigue siendo una herramienta alternativa valiosa para evaluar la humedad del suelo a nivel nacional cuando las mediciones in situ no son factibles debido a desafíos logísticos (costos y/o limitaciones de tiempo).
Si bien las tendencias estimadas de humedad del suelo productividad primaria tuvieron una significancia importante para el periodo de estudio (2009-2015), una serie temporal más extensa permitiría identificar patrones a largo plazo en el comportamiento  de los ecosistemas frente a las sequías, lo que resulta esencial para entender cómo la vegetación y los biomas responden ante condiciones de reducción de la humedad (o en su defecto inundaciones) a lo largo de varios años.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En las última década se recomienda poner énfasis en la medidas para disminuir los impactos en los ecosistemas, no obstante, las investigaciones también sugieren priorizar las medidas mediante estudio costo-beneficio. La interpretación de esta priorización debe considerar, de acuerdo a cada zona de intervención, factores como la disponibilidad de datos, la complejidad del entorno, la consideración de factores a corto y largo plazo, y las políticas de carácter social . La factibilidad de esta estrategia depende de la capacidad para realizar evaluaciones precisas y la disposición para implementar medidas prioritarias de manera eficiente.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Biomas naturales de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Sequía,  humedad del suelo, satélites, biomas, seguridad hídrica, servicios ecosistémicos, agricultura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94/nhess-21-879-202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2026-07-23T00:09:28-05:00</dcterms:created>
  <dcterms:modified xsi:type="dcterms:W3CDTF">2026-07-23T00:09:28-05:00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