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Persistent effect of El Niño on global economic growth</w:t>
      </w:r>
    </w:p>
    <w:p>
      <w:hyperlink r:id="rId7" w:history="1">
        <w:r>
          <w:rPr>
            <w:color w:val="1d4ed8"/>
            <w:u w:val="single"/>
          </w:rPr>
          <w:t xml:space="preserve">https://doi.org/10.1126/science.adf2983</w:t>
        </w:r>
      </w:hyperlink>
    </w:p>
    <w:p/>
    <w:p/>
    <w:p>
      <w:pPr/>
      <w:r>
        <w:rPr>
          <w:rStyle w:val="rStyle"/>
        </w:rPr>
        <w:t xml:space="preserve">Intérprete</w:t>
      </w:r>
    </w:p>
    <w:p>
      <w:pPr/>
      <w:r>
        <w:rPr/>
        <w:t xml:space="preserve">Martínez Alejandra G.</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El artículo analiza el efecto de El Niño en el crecimiento económico mundial, a través de un análisis econométrico sobre el crecimiento del PBI en 147 países. Los resultados muestran que El Niño reduce el crecimiento económico de manera persistente, y no solo durante el año en que ocurre el evento, y que la magnitud del efecto depende de la intensidad de la teleconexión de cada país con El Niño: cuanto más fuertemente responde el clima de un país a las variaciones del Pacífico tropical, mayor tiende a ser el impacto económico. 
Para el caso de Perú, las estimaciones indicaron que un evento El Niño puede reducir el crecimiento en 1,3 puntos porcentuales del PBI en el año del evento y que el efecto acumulado alcanza 6,2 puntos porcentuales después de cinco años. En comparación para países débilmente influenciados por El Niño, los efectos son pequeños e inciertos. 
Adicionalmente, al ampliar el periodo de años de efectos de El Niño (número de rezagos), se encontró evidencia de que los efectos negativos de El Niño pueden persistir 12 años o más, aunque comienza una recuperación aproximadamente después de diez años, por lo que estimaciones históricas basadas en cinco años probablemente sean conservadoras.
Así, se puede distinguir un “level effect” (efecto sobre el nivel), cuando El Niño provoca una caída temporal del ingreso o de la actividad económica, pero la economía se recupera y vuelve a su trayectoria original, de un de un “growth effect” (efecto sobre el crecimiento), cuando El Niño afecta la capacidad subyacente de la economía para crecer, y las pérdidas se acumulan a lo largo del tiempo.</w:t>
      </w:r>
    </w:p>
    <w:p/>
    <w:p>
      <w:pPr/>
      <w:r>
        <w:rPr>
          <w:rStyle w:val="rStyle"/>
        </w:rPr>
        <w:t xml:space="preserve">Metodología y datos</w:t>
      </w:r>
    </w:p>
    <w:p>
      <w:pPr/>
      <w:r>
        <w:rPr/>
        <w:t xml:space="preserve">Para analizar el impacto de El Niño y La Niña sobre el crecimiento del PIB per cápita de 147 los países entre 1960 y 2019 , se utilizaron: (i) datos económicos: crecimiento del PIB real per cápita (GDPpc) a nivel nacional (variable sobre la que se estimó el efecto del ENSO) obtenidos del Penn World Table 10.0 y del Banco Mundial; (ii) datos del ENSO: se utilizaron dos índices, el E-index y el C-index, que representan diferentes componentes de ENSO; (iii) datos climáticos: temperatura y precipitación por país, con ellos se calculó su correlación con los índices ENSO para representar qué tanto responde el clima de cada país a ENSO; y (iv) teleconexiones: se construyeron valores específicos para cada país, asociados respectivamente con los índices E y C. 
Se utilizó un modelo de regresión de rezagos distribuidos (distributed lag model) que incorpora la interacción entre la intensidad de El Niño (E-index) y la intensidad de la teleconexión de cada país, de este modo el modelo recoge la diferencia entre países según su exposición climática, en lugar de clasificarlos simplemente como “teleconectados” o “no teleconectados”. El modelo principal utiliza cinco rezagos, de modo que estima y acumula los efectos desde el año del evento hasta cinco años después, aunque se hicieron pruebas ampliando el rango hasta 14 rezagos.
Adicionalmente se realizaron pruebas de robustez para comprobar que factores externos (como por ejemplo shocks económicos globales) no alteraran significativamente los resultados.</w:t>
      </w:r>
    </w:p>
    <w:p/>
    <w:p>
      <w:pPr/>
      <w:r>
        <w:rPr>
          <w:rStyle w:val="rStyle"/>
        </w:rPr>
        <w:t xml:space="preserve">Limitaciones de la investigación</w:t>
      </w:r>
    </w:p>
    <w:p>
      <w:pPr/>
      <w:r>
        <w:rPr/>
        <w:t xml:space="preserve">Una limitación central del estudio es la brevedad del período observacional disponible (1960–2019) para identificar efectos económicos que podrían extenderse durante muchos años. Otra limitación relevante es la escala espacial: el análisis agrega las variables climáticas y económicas a nivel nacional, aunque un país utilizado como unidad de análisis no constituye una escala geofísicamente significativa, dado que las teleconexiones vinculadas a El Niño pueden variar mucho dentro de un mismo territorio.</w:t>
      </w:r>
    </w:p>
    <w:p/>
    <w:p>
      <w:pPr/>
      <w:r>
        <w:rPr>
          <w:rStyle w:val="rStyle"/>
        </w:rPr>
        <w:t xml:space="preserve">Recomendaciones</w:t>
      </w:r>
    </w:p>
    <w:p>
      <w:pPr/>
      <w:r>
        <w:rPr/>
        <w:t xml:space="preserve">Para el caso de Perú sería recomendable desarrollar análisis subnacionales y más locales, en lugar de representar todo el país mediante una única teleconexión y una única tasa de crecimiento. Esto permitiría estudiar por separado regiones que tienen exposiciones muy diferentes a El Niño, así como investigar qué sectores económicos explican la persistencia de las pérdidas y cuánto demora la recuperación en cada territorio.</w:t>
      </w:r>
    </w:p>
    <w:p/>
    <w:p>
      <w:pPr/>
      <w:r>
        <w:rPr>
          <w:rStyle w:val="rStyle"/>
        </w:rPr>
        <w:t xml:space="preserve">Adaptación:</w:t>
      </w:r>
    </w:p>
    <w:p>
      <w:pPr/>
      <w:r>
        <w:rPr/>
        <w:t xml:space="preserve">Agua,  Agricultura,  Bosques,  Pesca y acuicultura ,  Salud,  Turismo,  Transporte</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Mundial</w:t>
      </w:r>
    </w:p>
    <w:p/>
    <w:p>
      <w:pPr/>
      <w:r>
        <w:rPr>
          <w:rStyle w:val="rStyle"/>
        </w:rPr>
        <w:t xml:space="preserve">Palabras clave:</w:t>
      </w:r>
    </w:p>
    <w:p>
      <w:pPr/>
      <w:r>
        <w:rPr/>
        <w:t xml:space="preserve">El Niño, PBI , Teleconexiones, Crecimiento económico, ENSO, Efecto antropogénico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26/science.adf298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2026-09-22T05:36:08-05:00</dcterms:created>
  <dcterms:modified xsi:type="dcterms:W3CDTF">2026-09-22T05:36:08-05:00</dcterms:modified>
</cp:coreProperties>
</file>

<file path=docProps/custom.xml><?xml version="1.0" encoding="utf-8"?>
<Properties xmlns="http://schemas.openxmlformats.org/officeDocument/2006/custom-properties" xmlns:vt="http://schemas.openxmlformats.org/officeDocument/2006/docPropsVTypes"/>
</file>