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Adaptation strategies for agricultural water management under climate change in Europe</w:t>
      </w:r>
    </w:p>
    <w:p>
      <w:hyperlink r:id="rId7" w:history="1">
        <w:r>
          <w:rPr>
            <w:color w:val="1d4ed8"/>
            <w:u w:val="single"/>
          </w:rPr>
          <w:t xml:space="preserve">https://doi.org/10.1016/j.agwat.2015.03.014</w:t>
        </w:r>
      </w:hyperlink>
    </w:p>
    <w:p/>
    <w:p/>
    <w:p>
      <w:pPr/>
      <w:r>
        <w:rPr>
          <w:rStyle w:val="rStyle"/>
        </w:rPr>
        <w:t xml:space="preserve">Intérprete</w:t>
      </w:r>
    </w:p>
    <w:p>
      <w:pPr/>
      <w:r>
        <w:rPr/>
        <w:t xml:space="preserve">Ramírez López Santiago</w:t>
      </w:r>
    </w:p>
    <w:p/>
    <w:p>
      <w:pPr/>
      <w:r>
        <w:rPr>
          <w:rStyle w:val="rStyle"/>
        </w:rPr>
        <w:t xml:space="preserve">Revisor(a)</w:t>
      </w:r>
    </w:p>
    <w:p>
      <w:pPr/>
      <w:r>
        <w:rPr/>
        <w:t xml:space="preserve">Silva Diaz Carmen Cecilia</w:t>
      </w:r>
    </w:p>
    <w:p/>
    <w:p>
      <w:pPr/>
      <w:r>
        <w:rPr>
          <w:rStyle w:val="rStyle"/>
        </w:rPr>
        <w:t xml:space="preserve">Resultados y conclusiones</w:t>
      </w:r>
    </w:p>
    <w:p>
      <w:pPr/>
      <w:r>
        <w:rPr/>
        <w:t xml:space="preserve">Los resultados del estudio destacan un diagnóstico integral de las oportunidades y riesgos relacionados con la seguridad hídrica en Europa, así como la proposición de medidas de adaptación para mitigar los futuros impactos en la región analizada. Entre los principales riesgos identificados se encuentra la alteración de las temperaturas y la distribución de las precipitaciones, factores que pueden desencadenar sequías, inundaciones y la modificación de los ciclos de carbono y nitrógeno, afectando la erosión del suelo y la calidad del agua. Las proyecciones indican un aumento del estrés hídrico del 19% al 35% en las regiones europeas, acompañado de una posible reducción de hasta el 50% en la escorrentía. El aumento de las temperaturas intensificará la evapotranspiración, incrementando la demanda de agua para riego, mientras que el aumento de precipitaciones podría provocar eventos de inundación y mayor inestabilidad del suelo.
Los riesgos varían según las regiones:
Regiones montañosas: Pérdida de glaciares, alteración del régimen hidrológico y biodiversidad, y efectos mixtos en la agricultura (aumento inicial del rendimiento por temperaturas más altas, seguido de mayores inundaciones e inestabilidad del suelo).
Región mediterránea: Mayor frecuencia de sequías, disminución de la disponibilidad y calidad del agua, mayores necesidades de irrigación debido a la evapotranspiración, pérdida de biodiversidad, y un aumento alarmante de las temperaturas extremas (+5°C para la década de 2080).
Región atlántica: Incremento de inundaciones, mayores necesidades de irrigación, aumento del nivel del mar y cambios en el uso del suelo.
Región continental: Erosión del suelo, alteración de las condiciones óptimas para la agricultura, mayor estrés hídrico por disminución de las precipitaciones de verano, e incremento de inundaciones.
Región boreal: Alteración del permafrost, incremento de inundaciones y transformación del uso agrícola del suelo.
En cuanto a las medidas de adaptación, estas deben ser específicas para cada región, considerando las necesidades y particularidades de sus poblaciones. En contextos de desigualdad social, se enfatiza la importancia de garantizar un acceso equitativo al agua. Las soluciones propuestas incluyen medidas tanto del lado de la oferta, como el aumento de la capacidad de extracción y almacenamiento, como de la demanda, priorizando el uso eficiente y manteniendo la calidad del agua.
Se destacan, además, cambios en infraestructura y uso del suelo, limitaciones en el riego, y el desarrollo de nuevas tecnologías, como sistemas avanzados de irrigación y reutilización del agua. También se subraya la necesidad de diversificar las fuentes de abastecimiento, promover alianzas transfronterizas y fortalecer políticas existentes en lugar de implementar nuevas, con un enfoque en la sostenibilidad y la transformación institucional frente al cambio climático.</w:t>
      </w:r>
    </w:p>
    <w:p/>
    <w:p>
      <w:pPr/>
      <w:r>
        <w:rPr>
          <w:rStyle w:val="rStyle"/>
        </w:rPr>
        <w:t xml:space="preserve">Metodología y datos</w:t>
      </w:r>
    </w:p>
    <w:p>
      <w:pPr/>
      <w:r>
        <w:rPr/>
        <w:t xml:space="preserve">El estudio se basó en un enfoque metodológico que integra la evaluación de riesgos y oportunidades asociados al cambio climático, la identificación de opciones de adaptación, y su evaluación en términos de viabilidad y eficacia. Este marco de análisis se desarrolló a partir de una revisión exhaustiva de 168 publicaciones relevantes entre 1999 y 2014, incluyendo estudios revisados por pares e informes de organismos internacionales como la Comisión Europea, la OCDE y Naciones Unidas. Los riesgos y oportunidades se analizaron con base en proyecciones de impacto climático sobre la disponibilidad de agua y las necesidades hídricas agrícolas, utilizando estimaciones de certeza y puntuaciones de incertidumbre extraídas de la literatura. Además, las opciones de adaptación se seleccionaron y evaluaron en función de atributos reconocidos, como dificultad técnica, costos, beneficios y plazos de implementación, tomando como referencia marcos establecidos en estudios previos. Este análisis cualitativo permitió priorizar estrategias de adaptación específicas según las características y necesidades de las regiones evaluadas. Finalmente, el estudio considera las limitaciones inherentes a la heterogeneidad de los datos utilizados y a la exclusión de factores como el cambio tecnológico y la interacción de múltiples factores de estrés climático.</w:t>
      </w:r>
    </w:p>
    <w:p/>
    <w:p>
      <w:pPr/>
      <w:r>
        <w:rPr>
          <w:rStyle w:val="rStyle"/>
        </w:rPr>
        <w:t xml:space="preserve">Limitaciones de la investigación</w:t>
      </w:r>
    </w:p>
    <w:p>
      <w:pPr/>
      <w:r>
        <w:rPr/>
        <w:t xml:space="preserve">Las limitaciones de este estudio radican principalmente en la naturaleza diversa de los datos utilizados, que provienen de estudios con métodos heterogéneos, lo que puede dificultar la integración de resultados en regiones específicas y generar contradicciones. Además, el sistema de puntuación y ponderación empleado, tiene un componente arbitrario que puede influir en los resultados. Otro aspecto es la exclusión del cambio tecnológico, una limitación común en los estudios de impacto climático, lo que podría subestimar la capacidad de adaptación futura. Asimismo, el enfoque exclusivo en la adaptación al cambio climático puede descontextualizar los impactos al ignorar factores socioeconómicos más amplios, como la Política Agrícola Común (PAC). La falta de información detallada sobre grupos vulnerables impide un análisis más específico de los riesgos y oportunidades para los agricultores más afectados. Por último, la base de datos utilizada no aborda adecuadamente la interacción entre factores de estrés, como calor, sequía o plagas, lo que deja un vacío significativo en la comprensión de los impactos integrados del cambio climático, debido a la limitada investigación disponible en esta área emergente.</w:t>
      </w:r>
    </w:p>
    <w:p/>
    <w:p>
      <w:pPr/>
      <w:r>
        <w:rPr>
          <w:rStyle w:val="rStyle"/>
        </w:rPr>
        <w:t xml:space="preserve">Recomendaciones</w:t>
      </w:r>
    </w:p>
    <w:p>
      <w:pPr/>
      <w:r>
        <w:rPr/>
        <w:t xml:space="preserve"/>
      </w:r>
    </w:p>
    <w:p/>
    <w:p>
      <w:pPr/>
      <w:r>
        <w:rPr>
          <w:rStyle w:val="rStyle"/>
        </w:rPr>
        <w:t xml:space="preserve">Adaptación:</w:t>
      </w:r>
    </w:p>
    <w:p>
      <w:pPr/>
      <w:r>
        <w:rPr/>
        <w:t xml:space="preserve">Agua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Europa continental</w:t>
      </w:r>
    </w:p>
    <w:p/>
    <w:p>
      <w:pPr/>
      <w:r>
        <w:rPr>
          <w:rStyle w:val="rStyle"/>
        </w:rPr>
        <w:t xml:space="preserve">Palabras clave:</w:t>
      </w:r>
    </w:p>
    <w:p>
      <w:pPr/>
      <w:r>
        <w:rPr/>
        <w:t xml:space="preserve">Adaptación , Cambio climático, Escasez de agua, Riego, Agricultura, Gestión del agua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agwat.2015.03.01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2026-04-02T11:55:32-05:00</dcterms:created>
  <dcterms:modified xsi:type="dcterms:W3CDTF">2026-04-02T11:55:32-05:00</dcterms:modified>
</cp:coreProperties>
</file>

<file path=docProps/custom.xml><?xml version="1.0" encoding="utf-8"?>
<Properties xmlns="http://schemas.openxmlformats.org/officeDocument/2006/custom-properties" xmlns:vt="http://schemas.openxmlformats.org/officeDocument/2006/docPropsVTypes"/>
</file>