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 and socioeconomic infrastructures in the Brazilian Amazon: implications for a changing climate</w:t>
      </w:r>
    </w:p>
    <w:p>
      <w:hyperlink r:id="rId7" w:history="1">
        <w:r>
          <w:rPr>
            <w:color w:val="1d4ed8"/>
            <w:u w:val="single"/>
          </w:rPr>
          <w:t xml:space="preserve">https://doi.org/10.1080/17565529.2017.1411242</w:t>
        </w:r>
      </w:hyperlink>
    </w:p>
    <w:p/>
    <w:p/>
    <w:p>
      <w:pPr/>
      <w:r>
        <w:rPr>
          <w:rStyle w:val="rStyle"/>
        </w:rPr>
        <w:t xml:space="preserve">Intérprete</w:t>
      </w:r>
    </w:p>
    <w:p>
      <w:pPr/>
      <w:r>
        <w:rPr/>
        <w:t xml:space="preserve">Rodríguez Rodríguez Dennis Gabriel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identificó 46 municipios en la Amazonía brasileña como puntos críticos socio-climáticos, representando el 7.4% del área total y albergando solo al 4.6% de la población regional. De los 517 municipios evaluados, el 92% presentó infraestructuras socioeconómicas muy bajas o bajas, con déficits críticos en alcantarillado, transporte, atención médica y educación, limitando significativamente su capacidad de adaptación. En términos de infraestructura verde, el 54% de los municipios mostró condiciones deficientes debido a la deforestación y la densidad de incendios, factores que afectan negativamente los servicios ecosistémicos esenciales. El 76.6% de los municipios con alto riesgo climático se encuentran concentrados en Mato Grosso, lo que evidencia una clara vulnerabilidad geográfica. Estos resultados subrayan la urgente necesidad de un enfoque de desarrollo sostenible que combine restauración ecológica y mejoras significativas en las infraestructuras urbanas, permitiendo mitigar los riesgos climáticos y fomentar la resiliencia de las comunidades locales en esta región crítica.</w:t>
      </w:r>
    </w:p>
    <w:p/>
    <w:p>
      <w:pPr/>
      <w:r>
        <w:rPr>
          <w:rStyle w:val="rStyle"/>
        </w:rPr>
        <w:t xml:space="preserve">Metodología y datos</w:t>
      </w:r>
    </w:p>
    <w:p>
      <w:pPr/>
      <w:r>
        <w:rPr/>
        <w:t xml:space="preserve">La investigación se centró en la Amazonía brasileña, delimitada por los límites del bioma amazónico según el Instituto Brasileño de Geografía y Estadística (IBGE), cubriendo un área de 4.3 millones de km². El estudio utilizó un enfoque de tres pasos para identificar puntos críticos socio-climáticos. Primero, se calcularon índices de infraestructura verde y socioeconómica para cada municipio, utilizando indicadores clave como deforestación, densidad de incendios, acceso a servicios básicos, educación y salud. En segundo lugar, se aplicó el Índice Regional de Cambio Climático (RCCI), el cual evalúa la probabilidad de riesgo climático futuro, empleando modelos de cambio en temperatura y precipitación proyectados hasta finales de este siglo. Finalmente, se identificaron coincidencias geográficas entre vulnerabilidad social y climática, destacando los municipios con baja capacidad de adaptación y alto riesgo climático. Este proceso permitió priorizar los municipios que requieren acciones inmediatas para la adaptación al cambio climático.</w:t>
      </w:r>
    </w:p>
    <w:p/>
    <w:p>
      <w:pPr/>
      <w:r>
        <w:rPr>
          <w:rStyle w:val="rStyle"/>
        </w:rPr>
        <w:t xml:space="preserve">Limitaciones de la investigación</w:t>
      </w:r>
    </w:p>
    <w:p>
      <w:pPr/>
      <w:r>
        <w:rPr/>
        <w:t xml:space="preserve">La selección de indicadores puede no reflejar completamente las condiciones locales, ya que factores como las áreas protegidas fueron excluidos. La metodología asignó pesos iguales a todos los indicadores, lo que podría subestimar la relevancia de algunos. Además, la falta de datos en ciertos municipios redujo la cobertura del análisis, y los índices de riesgo climático no incorporaron variables locales específicas, como cambios en la precipitación. Por último, aunque el enfoque es replicable, depende de datos confiables, lo que podría dificultar su aplicación en otras regiones con limitaciones en infraestructura de datos.</w:t>
      </w:r>
    </w:p>
    <w:p/>
    <w:p>
      <w:pPr/>
      <w:r>
        <w:rPr>
          <w:rStyle w:val="rStyle"/>
        </w:rPr>
        <w:t xml:space="preserve">Recomendaciones</w:t>
      </w:r>
    </w:p>
    <w:p>
      <w:pPr/>
      <w:r>
        <w:rPr/>
        <w:t xml:space="preserve">Para superar las limitaciones identificadas, los autores recomiendan mejorar la selección de indicadores incorporando factores clave como áreas protegidas y patrones climáticos locales específicos. Además, sería útil asignar pesos diferenciados a los indicadores según su importancia relativa en la adaptación al cambio climático. Se sugiere también invertir en la recolección de datos más completos y confiables en todos los municipios para garantizar una cobertura más amplia del análisis. Finalmente, fortalecer la infraestructura de datos y promover la colaboración interinstitucional podrían facilitar la replicabilidad de la metodología en otras regiones con características similares.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Amazonía brasileña</w:t>
      </w:r>
    </w:p>
    <w:p/>
    <w:p>
      <w:pPr/>
      <w:r>
        <w:rPr>
          <w:rStyle w:val="rStyle"/>
        </w:rPr>
        <w:t xml:space="preserve">Palabras clave:</w:t>
      </w:r>
    </w:p>
    <w:p>
      <w:pPr/>
      <w:r>
        <w:rPr/>
        <w:t xml:space="preserve">Adaptación, Amazonas, Brasil, Cambio Climático, Infraestructura Verde, Infraestructura Social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7.141124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2026-05-18T15:23:27-05:00</dcterms:created>
  <dcterms:modified xsi:type="dcterms:W3CDTF">2026-05-18T15:23:27-05:00</dcterms:modified>
</cp:coreProperties>
</file>

<file path=docProps/custom.xml><?xml version="1.0" encoding="utf-8"?>
<Properties xmlns="http://schemas.openxmlformats.org/officeDocument/2006/custom-properties" xmlns:vt="http://schemas.openxmlformats.org/officeDocument/2006/docPropsVTypes"/>
</file>