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Greenhouse gas fluxes from Atacama Desert soils: a test of biogeochemical potential at the Earth’s arid extreme</w:t>
      </w:r>
    </w:p>
    <w:p>
      <w:hyperlink r:id="rId7" w:history="1">
        <w:r>
          <w:rPr>
            <w:color w:val="1d4ed8"/>
            <w:u w:val="single"/>
          </w:rPr>
          <w:t xml:space="preserve">https://doi.org/10.1007/s10533-011-9650-7</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los suelos del Desierto de Atacama (Chile), uno de los ecosistemas más áridos del planeta, donde las precipitaciones pueden ocurrir solo una vez cada varias décadas o incluso siglos. La investigación tuvo como propósito determinar la capacidad biogeoquímica de estos suelos, es decir, si pese a su extrema escasez de agua y carbono orgánico, pueden producir o consumir gases de efecto invernadero (CO₂, N₂O y CH₄). Los resultados mostraron flujos medibles de gases de efecto invernadero cuando se añadió agua o materia orgánica. La producción de CO₂ varió según la presencia de vegetación: los sitios con presencia vegetal presentaron concentraciones más altas de carbono (0,13–0,68 %) y emitieron más CO₂ bajo condiciones óxicas (presencia de oxígeno), lo que indica una actividad microbiana aeróbica asociada a la respiración del suelo. En cambio, en los sitios sin vegetación, el CO₂ fue principalmente de origen abiótico, producto de reacciones químicas o minerales en los suelos más áridos y pobres en carbono (&lt;0,08 % C). Asimismo, los suelos actuaron como fuentes débiles o sumideros de metano (CH₄) en condiciones oxigénicas, mientras que la ausencia de oxígeno (anoxia) estimuló la producción de CH₄ en todos los sitios. Por otro lado, varios suelos ricos en nitrato respondieron con altos flujos de óxido nitroso (N₂O) y en los suelos más pobres de carbono (0,02 % C) los picos de emisión de N₂O fueron especialmente elevados, superando los 3 ng (nanogramo) de nitrógeno por gramo de suelo por hora bajo condiciones anóxicas. Por lo tanto, se concluye que los suelos del desierto de Atacama mantienen cierta resiliencia biogeoquímica y podrían actuar como fuentes potenciales de N₂O bajo regímenes de lluvia cambiantes.</w:t>
      </w:r>
    </w:p>
    <w:p/>
    <w:p>
      <w:pPr/>
      <w:r>
        <w:rPr>
          <w:rStyle w:val="rStyle"/>
        </w:rPr>
        <w:t xml:space="preserve">Metodología y datos</w:t>
      </w:r>
    </w:p>
    <w:p>
      <w:pPr/>
      <w:r>
        <w:rPr/>
        <w:t xml:space="preserve">El área de estudio abarcó siete sitios del Desierto de Atacama y la vertiente occidental de los Andes, desde zonas hiperáridas sin vegetación hasta áreas semiáridas con presencia vegetal. Se aplicaron incubaciones de laboratorio con adición de agua y materia orgánica disuelta, bajo condiciones oxigénicas, subóxicas y anóxicas, midiendo los flujos de CO₂, N₂O y CH₄ como indicadores de actividad biogeoquímica. Se utilizaron cromatografía de gases y análisis químico de C y N en suelos.</w:t>
      </w:r>
    </w:p>
    <w:p/>
    <w:p>
      <w:pPr/>
      <w:r>
        <w:rPr>
          <w:rStyle w:val="rStyle"/>
        </w:rPr>
        <w:t xml:space="preserve">Limitaciones de la investigación</w:t>
      </w:r>
    </w:p>
    <w:p>
      <w:pPr/>
      <w:r>
        <w:rPr/>
        <w:t xml:space="preserve">El estudio se basó en experimentos de laboratorio que no reproducen completamente las condiciones naturales del desierto, especialmente la distribución temporal y espacial de la humedad. La duración corta de las incubaciones no permite evaluar la respuesta biogeoquímica a largo plazo ni la dinámica real de las comunidades microbianas bajo el régimen climático extremo del Atacama.</w:t>
      </w:r>
    </w:p>
    <w:p/>
    <w:p>
      <w:pPr/>
      <w:r>
        <w:rPr>
          <w:rStyle w:val="rStyle"/>
        </w:rPr>
        <w:t xml:space="preserve">Recomendaciones</w:t>
      </w:r>
    </w:p>
    <w:p>
      <w:pPr/>
      <w:r>
        <w:rPr/>
        <w:t xml:space="preserve">Realizar estudios de campo prolongados para observar los pulsos naturales de humedad y su efecto en la emisión de gases, así como incorporar análisis genéticos para identificar los microorganismos activos en condiciones extremas.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Desierto de Atacama,  norte de Chile</w:t>
      </w:r>
    </w:p>
    <w:p/>
    <w:p>
      <w:pPr/>
      <w:r>
        <w:rPr>
          <w:rStyle w:val="rStyle"/>
        </w:rPr>
        <w:t xml:space="preserve">Palabras clave:</w:t>
      </w:r>
    </w:p>
    <w:p>
      <w:pPr/>
      <w:r>
        <w:rPr/>
        <w:t xml:space="preserve">Aeróbicos,  anóxicas,  CO abiótico2,  óxicas,  subóxicas,  potencial biogeoquímico.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533-011-96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2026-04-02T02:36:40-05:00</dcterms:created>
  <dcterms:modified xsi:type="dcterms:W3CDTF">2026-04-02T02:36:40-05:00</dcterms:modified>
</cp:coreProperties>
</file>

<file path=docProps/custom.xml><?xml version="1.0" encoding="utf-8"?>
<Properties xmlns="http://schemas.openxmlformats.org/officeDocument/2006/custom-properties" xmlns:vt="http://schemas.openxmlformats.org/officeDocument/2006/docPropsVTypes"/>
</file>