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Bioacumulación de metales pesados en Concholepas concholepas, Fissurella latimarginata y Thais chocolata en dos bancos naturales de Ite, Perú</w:t>
      </w:r>
    </w:p>
    <w:p>
      <w:hyperlink r:id="rId7" w:history="1">
        <w:r>
          <w:rPr>
            <w:color w:val="1d4ed8"/>
            <w:u w:val="single"/>
          </w:rPr>
          <w:t xml:space="preserve">https://doi.org/10.33326/26176033.2021.2.1214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Rázuri Reyes Nicole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Rázuri Reyes Nicole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procesos de bioacumulación de metales pesados provenientes de actividades mineras afectan a la biodiversidad marina en distintos niveles. Especialmente afectados son los organismos de aguas profundas debido a la capacidad de estos metales de precipitarse. En un estudio realizado en tres especies diferentes de univalvos (Concholepas concholepas, Fissurella latimarginata y Thais chocolata) recolectados de los bancos naturales Punta Meca y Santa Rosa. Se encontró que Thais chocolata presentó los niveles más altos de Cd, As y Zn en al menos uno de sus tres estadíos evaluados (juvenil, mediano y adulto), superando los límites máximos permitidos por el Ministerio de Salud de Chile y los establecidos por la Unión Europea. Este fenómeno se atribuye probablemente a su posición en la cadena trófica, lo cual sugiere un proceso significativo de biomagnificación que podría afectar a los consumidores finales. Además, los altos niveles de metales pesados también pueden atribuirse a la ubicación geográfica de los organismos analizados.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muestreo se realizó en tres transectos lineales de 1000 m de la zona marino costero de la bahía de Ite, en la región de Tacna, Perú. Se tomaron muestras de moluscos de las especies Concholepas concholepas, Fissurella latimarginata y Thais chocolata  de los bancos naturales Punta Meca y Santa Rosa. Las muestras fueron desvalvadas, secadas, trituradas, y solubilizadas con ácidos nítrico y clorhídrico antes de ser analizadas por espectrometría de emisión atómica de plasma acoplada inductivamente, con un proceso que incluyó nebulización, transporte del aerosol al plasma, y análisis de los espectros de emisión generados. Se utilizó la metodología ICP-EPAMethod 200.7.1994.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Dicha investigación se centra en solo un Filo: Mollusca y Clase: Bivalvia. Sería importante evaluar la biomagnificación en otros organismos de orden trófico superior. Asimismo, realizar esta investigación en otras zonas de muestreo para hacer comparaciones en concentraciones.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Ite, Tacna,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Bioacumulación, Contaminación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326/26176033.2021.2.121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2025-12-16T07:04:27-05:00</dcterms:created>
  <dcterms:modified xsi:type="dcterms:W3CDTF">2025-12-16T07:04:27-05:00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