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Evaluating future climate change exposure of marine habitat in the South East Pacific based on metabolic constraints</w:t>
      </w:r>
    </w:p>
    <w:p>
      <w:hyperlink r:id="rId7" w:history="1">
        <w:r>
          <w:rPr>
            <w:color w:val="1d4ed8"/>
            <w:u w:val="single"/>
          </w:rPr>
          <w:t xml:space="preserve">https://doi.org/10.3389/fmars.2022.1055875</w:t>
        </w:r>
      </w:hyperlink>
    </w:p>
    <w:p/>
    <w:p/>
    <w:p>
      <w:pPr/>
      <w:r>
        <w:rPr>
          <w:rStyle w:val="rStyle"/>
        </w:rPr>
        <w:t xml:space="preserve">Intérprete</w:t>
      </w:r>
    </w:p>
    <w:p>
      <w:pPr/>
      <w:r>
        <w:rPr/>
        <w:t xml:space="preserve">Montes Torres Ivonne Katherine</w:t>
      </w:r>
    </w:p>
    <w:p/>
    <w:p>
      <w:pPr/>
      <w:r>
        <w:rPr>
          <w:rStyle w:val="rStyle"/>
        </w:rPr>
        <w:t xml:space="preserve">Revisor(a)</w:t>
      </w:r>
    </w:p>
    <w:p>
      <w:pPr/>
      <w:r>
        <w:rPr/>
        <w:t xml:space="preserve"/>
      </w:r>
    </w:p>
    <w:p/>
    <w:p>
      <w:pPr/>
      <w:r>
        <w:rPr>
          <w:rStyle w:val="rStyle"/>
        </w:rPr>
        <w:t xml:space="preserve">Resultados y conclusiones</w:t>
      </w:r>
    </w:p>
    <w:p>
      <w:pPr/>
      <w:r>
        <w:rPr/>
        <w:t xml:space="preserve">La parte superior de la zona de mínima de oxígeno (OMZ) del Pacífico sudeste puede ser considerada como un zona o hábitat 'seguro' para las especies marinas modelo (es decir, que tienen rasgo medios de especies reales que habitat diferentes regiones del océano). Principalmente, este artículo propone una metodología general para inferir áreas ámplias de exposición al cambio climático independiente de la especie específica.</w:t>
      </w:r>
    </w:p>
    <w:p/>
    <w:p>
      <w:pPr/>
      <w:r>
        <w:rPr>
          <w:rStyle w:val="rStyle"/>
        </w:rPr>
        <w:t xml:space="preserve">Metodología y datos</w:t>
      </w:r>
    </w:p>
    <w:p>
      <w:pPr/>
      <w:r>
        <w:rPr/>
        <w:t xml:space="preserve">Se usan los de datos de temperatura, salinidad y oxígeno de 34 miembro que forman parte de la simulación global del Modelo del Sistema Terrestre (CESM-LE) bajo el escenario de altas emisiones de gases de efecto invernadero (RCP 8.5 o ‘‘bussiness as usual’’), cubriendo el periodo 2006-2100, para calcular las velocidades climáticas del índice metabólico (CVΦ, que indica la velocidad y la dirección a la que están cambiando las condiciones climáticas locales).</w:t>
      </w:r>
    </w:p>
    <w:p/>
    <w:p>
      <w:pPr/>
      <w:r>
        <w:rPr>
          <w:rStyle w:val="rStyle"/>
        </w:rPr>
        <w:t xml:space="preserve">Limitaciones de la investigación</w:t>
      </w:r>
    </w:p>
    <w:p>
      <w:pPr/>
      <w:r>
        <w:rPr/>
        <w:t xml:space="preserve">Si bien el modelo empleado captura adecuadamente el patrón de distribución espacial a gran escala del oxígeno disuelto y exhibe la coincidencia más cercana a las observaciones en el Pacífico tropical, tiende a sobreestimar el volumen y la extensión espacial de las zonas de mínima de oxígeno del Pacífico tropical.</w:t>
      </w:r>
    </w:p>
    <w:p/>
    <w:p>
      <w:pPr/>
      <w:r>
        <w:rPr>
          <w:rStyle w:val="rStyle"/>
        </w:rPr>
        <w:t xml:space="preserve">Recomendaciones</w:t>
      </w:r>
    </w:p>
    <w:p>
      <w:pPr/>
      <w:r>
        <w:rPr/>
        <w:t xml:space="preserve"/>
      </w:r>
    </w:p>
    <w:p/>
    <w:p>
      <w:pPr/>
      <w:r>
        <w:rPr>
          <w:rStyle w:val="rStyle"/>
        </w:rPr>
        <w:t xml:space="preserve">Adaptación:</w:t>
      </w:r>
    </w:p>
    <w:p>
      <w:pPr/>
      <w:r>
        <w:rPr/>
        <w:t xml:space="preserve">Pesca y acuicultura </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Océano Pacífico sudeste,  mar peruano</w:t>
      </w:r>
    </w:p>
    <w:p/>
    <w:p>
      <w:pPr/>
      <w:r>
        <w:rPr>
          <w:rStyle w:val="rStyle"/>
        </w:rPr>
        <w:t xml:space="preserve">Palabras clave:</w:t>
      </w:r>
    </w:p>
    <w:p>
      <w:pPr/>
      <w:r>
        <w:rPr/>
        <w:t xml:space="preserve">velocidad climática, índice metabólico, zóna mínima de oxígeno, océano Pacífico sudeste</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89/fmars.2022.105587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2026-09-22T05:36:26-05:00</dcterms:created>
  <dcterms:modified xsi:type="dcterms:W3CDTF">2026-09-22T05:36:26-05:00</dcterms:modified>
</cp:coreProperties>
</file>

<file path=docProps/custom.xml><?xml version="1.0" encoding="utf-8"?>
<Properties xmlns="http://schemas.openxmlformats.org/officeDocument/2006/custom-properties" xmlns:vt="http://schemas.openxmlformats.org/officeDocument/2006/docPropsVTypes"/>
</file>