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Making time for space: The critical role of spatial planning in adapting natural resource management to climate change</w:t>
      </w:r>
    </w:p>
    <w:p>
      <w:hyperlink r:id="rId7" w:history="1">
        <w:r>
          <w:rPr>
            <w:color w:val="1d4ed8"/>
            <w:u w:val="single"/>
          </w:rPr>
          <w:t xml:space="preserve">https://doi.org/10.1016/j.envsci.2017.05.003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MENDOZA MARIEL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Martínez Alejandra G.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Esta investigación muestra el caso de cómo los organismos de gestión regionales de recursos naturales de Australia empiezan a fracasar por no desarrollar una capacidad institucional flexible, interescalar y cuya disminución genera menor poder de decisión y financiamiento, en parte erosionada por el accionar del gobierno central. Los gobiernos regionales en sus procesos de planificación y gestión deben considerar estos cuatro determinantes de la capacidad de adaptación: 1) información y capacidad técnica (la capacidad del sistema de gobernanza para integrar información técnica y científica, y el uso de ese conocimiento en su planificación); 2) capacidad institucional (reglas, normas y capacidad organizativa para emprender la planificación); 3) capacidad de recursos (recursos financieros y humanos necesarios para apoyar el proceso de planificación e implementación); y 4) capacidad social (recursos sociales, como la movilización social y las relaciones de confianza y reciprocidad, sobre los que la comunidad puede basarse para la acción).
La adaptación climática necesita planificación y capacidad institucional regional, crearla requiere que los funcionarios de los gobiernos regionales establezcan objetivos y determinen las prioridades de gestión regional incorporando el conocimiento local, desarrollando capacidad social, acuerdos y negociaciones con los actores sociales involucrados en el uso de los recursos naturales. Considerando necesidades ambientales y locales, su participación en estos procesos de planificación le dará sostenibilidad. La planificación es un proceso vivo y entenderla así, aporta a una institucionalidad duradera pero flexible a los cambios que desatará el cambio climático.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La investigación se basa en el estudio de caso de los organismos regionales de gestión de recursos naturales de Australia, entes de planificación que operan a nivel regional.
Realiza un análisis histórico de planes de gestión y 11 entrevistas semiestructuradas a funcionarios para conocer cómo los sistemas de gobernanza influyeron y/o obstaculizaron la planificación. Identificaron y revisaron sus programas de gestión, sus propósitos declarados, el gobierno a cargo de los programas y el financiamiento total asignado bajo los programas desde 1982.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Una limitación es la falta de recojo de información de la población local participante en este largo proceso de gobernanza.  Es decir, cómo perciben los cambios en la planificación regional a lo largo de tiempo, identificando que grupo de actores promovieron o no, estos cambios de funciones de los gobiernos locales. Asimismo, sería importante incluir un desagregado comparativo sobre las variables que fortalecieron y/o disminuyeron los procesos de gobernanza.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>Sería prudente investigar y replicar la metodología de esta investigación desde el proceso de descentralización peruano del 2002 y cómo influyó en la planificación territorial de los gobiernos regionales. Y cómo se ha incorporado a la gestión adaptativa en los planes regionales y escuchando los aportes de los  funcionarios de los gobiernos regionales.</w:t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Agua,  Bosques,  Agricultura,  Turismo,  Pesca y acuicultura 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Uso de suelo,  cambio de uso de suelo y silvicultura,  Agricultura,  Energía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Regional 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Australia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Gestion adaptativa, Gobiernos regionales, capacidad institucional flexible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1016/j.envsci.2017.05.003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2026-09-22T05:35:16-05:00</dcterms:created>
  <dcterms:modified xsi:type="dcterms:W3CDTF">2026-09-22T05:35:16-05:00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