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Tropical forests did not recover from the strong 2015–2016 El Niño event</w:t>
      </w:r>
    </w:p>
    <w:p>
      <w:hyperlink r:id="rId7" w:history="1">
        <w:r>
          <w:rPr>
            <w:color w:val="1d4ed8"/>
            <w:u w:val="single"/>
          </w:rPr>
          <w:t xml:space="preserve">https://doi.org/10.1126/sciadv.aay4603</w:t>
        </w:r>
      </w:hyperlink>
    </w:p>
    <w:p/>
    <w:p/>
    <w:p>
      <w:pPr/>
      <w:r>
        <w:rPr>
          <w:rStyle w:val="rStyle"/>
        </w:rPr>
        <w:t xml:space="preserve">Intérprete</w:t>
      </w:r>
    </w:p>
    <w:p>
      <w:pPr/>
      <w:r>
        <w:rPr/>
        <w:t xml:space="preserve">Gutierrez Villarreal Ricardo</w:t>
      </w:r>
    </w:p>
    <w:p/>
    <w:p>
      <w:pPr/>
      <w:r>
        <w:rPr>
          <w:rStyle w:val="rStyle"/>
        </w:rPr>
        <w:t xml:space="preserve">Revisor(a)</w:t>
      </w:r>
    </w:p>
    <w:p>
      <w:pPr/>
      <w:r>
        <w:rPr/>
        <w:t xml:space="preserve">Gutierrez Villarreal Ricardo</w:t>
      </w:r>
    </w:p>
    <w:p/>
    <w:p>
      <w:pPr/>
      <w:r>
        <w:rPr>
          <w:rStyle w:val="rStyle"/>
        </w:rPr>
        <w:t xml:space="preserve">Resultados y conclusiones</w:t>
      </w:r>
    </w:p>
    <w:p>
      <w:pPr/>
      <w:r>
        <w:rPr/>
        <w:t xml:space="preserve">Hacia el final del 2017, los bosques pantropicales no se habían recuperado de las sequías del 2015-16 asociadas a El Niño, a pesar de la vuelta a condiciones climáticas normales para ese año, de acuerdo a estimaciones del carbono por encima del suelo (AGC en inglés). En cambio, zonas de sabana, herbazales, pastizales y de cultivo sí consiguieron recuperarse. Las señales de recuperación varían espacialmente. Por ejemplo, en la Amazonía, en zonas de la región noroccidental (Amazonía colombiana y del norte de Perú), se recuperó el doble de lo perdido durante El Niño 2015-16, comenzando a recuperar lo perdido en la segunda mitad del 2016. Esta señal es más fuerte en los bosques colombianos en la Amazonía y cuencas vecinas. No obstante, hasta fines del 2017, en algunos parches de la Amazonía noroccidental (de Perú), la Amazonía sur y especialmente la Amazonía oriental, el bosque recuperó cierta fracción del AGC perdido durante El Niño 2015-16, pero no todo. No obstante, hacia fines del 2017, la mayoría de bosques en la Amazonía sur, suroccidental y suroriental no consiguieron recuperar la biomasa perdida durante El Niño 2015-2016.</w:t>
      </w:r>
    </w:p>
    <w:p/>
    <w:p>
      <w:pPr/>
      <w:r>
        <w:rPr>
          <w:rStyle w:val="rStyle"/>
        </w:rPr>
        <w:t xml:space="preserve">Metodología y datos</w:t>
      </w:r>
    </w:p>
    <w:p>
      <w:pPr/>
      <w:r>
        <w:rPr/>
        <w:t xml:space="preserve">AGC fue derivado de la densidad óptica de la vegetación (VOD) en banda L de la misión SMOS, cuya función de transferencia fue calibrada y validada para varios bosques tropicales del mundo. Los cálculos fueron realizados en términos de anomalías estacionales considerando al 2010-2017 (la misión empezó en el 2010). La cobertura del suelo fue derivada del producto MODIS-IGBP para estratificar los análisis respecto de distintas clases de uso de suelo. Otras variables importantes usadas fueron el índice Multivariado de El Niño (MEI), precipitación, MCWD, un balance hídrico simple (Precipitación menos evapotranspiración).</w:t>
      </w:r>
    </w:p>
    <w:p/>
    <w:p>
      <w:pPr/>
      <w:r>
        <w:rPr>
          <w:rStyle w:val="rStyle"/>
        </w:rPr>
        <w:t xml:space="preserve">Limitaciones de la investigación</w:t>
      </w:r>
    </w:p>
    <w:p>
      <w:pPr/>
      <w:r>
        <w:rPr/>
        <w:t xml:space="preserve">El corto récord de SMOS L-VOD para entonces (solo 8 años) no permitió realizar una evaluación robusta de la variación interanual de AGB.</w:t>
      </w:r>
    </w:p>
    <w:p/>
    <w:p>
      <w:pPr/>
      <w:r>
        <w:rPr>
          <w:rStyle w:val="rStyle"/>
        </w:rPr>
        <w:t xml:space="preserve">Recomendaciones</w:t>
      </w:r>
    </w:p>
    <w:p>
      <w:pPr/>
      <w:r>
        <w:rPr/>
        <w:t xml:space="preserve"/>
      </w:r>
    </w:p>
    <w:p/>
    <w:p>
      <w:pPr/>
      <w:r>
        <w:rPr>
          <w:rStyle w:val="rStyle"/>
        </w:rPr>
        <w:t xml:space="preserve">Adaptación:</w:t>
      </w:r>
    </w:p>
    <w:p>
      <w:pPr/>
      <w:r>
        <w:rPr/>
        <w:t xml:space="preserve">Bosques</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Global</w:t>
      </w:r>
    </w:p>
    <w:p/>
    <w:p>
      <w:pPr/>
      <w:r>
        <w:rPr>
          <w:rStyle w:val="rStyle"/>
        </w:rPr>
        <w:t xml:space="preserve">Ámbito geográfico:</w:t>
      </w:r>
    </w:p>
    <w:p>
      <w:pPr/>
      <w:r>
        <w:rPr/>
        <w:t xml:space="preserve">bosques pantropicales,  Sudamérica</w:t>
      </w:r>
    </w:p>
    <w:p/>
    <w:p>
      <w:pPr/>
      <w:r>
        <w:rPr>
          <w:rStyle w:val="rStyle"/>
        </w:rPr>
        <w:t xml:space="preserve">Palabras clave:</w:t>
      </w:r>
    </w:p>
    <w:p>
      <w:pPr/>
      <w:r>
        <w:rPr/>
        <w:t xml:space="preserve">Bosques pantropicales,  Sudamérica,  stocks de carbono,  sumidero de carbono, mortalidad por sequías,  El Niño, efectos legado de las sequías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126/sciadv.aay4603"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2026-09-22T03:04:40-05:00</dcterms:created>
  <dcterms:modified xsi:type="dcterms:W3CDTF">2026-09-22T03:04:40-05:00</dcterms:modified>
</cp:coreProperties>
</file>

<file path=docProps/custom.xml><?xml version="1.0" encoding="utf-8"?>
<Properties xmlns="http://schemas.openxmlformats.org/officeDocument/2006/custom-properties" xmlns:vt="http://schemas.openxmlformats.org/officeDocument/2006/docPropsVTypes"/>
</file>