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Low-carbon electricity production through the implementation of photovoltaic panels in rooftops in urban environments: A case study for three cities in Peru</w:t>
      </w:r>
    </w:p>
    <w:p>
      <w:hyperlink r:id="rId7" w:history="1">
        <w:r>
          <w:rPr>
            <w:color w:val="1d4ed8"/>
            <w:u w:val="single"/>
          </w:rPr>
          <w:t xml:space="preserve">https://doi.org/10.1016/j.scitotenv.2017.12.003</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Las ciudades peruanas analizadas Ica, Ayacucho y Pucallpa podrían cubrir totalmente su demanda actual de energía eléctrica para usos residenciales, comerciales y alumbrado público utilizando paneles solares instalados en los techos. La ciudad de Pucallpa podría producir hasta 1165 GWh al año, lo que equivale a más de ocho veces su consumo actual; Ica podría generar 662 GWh/año equivalente a tres veces su demanda y Ayacucho 147 GWh/año equivalente a tres veces su demanda. En términos ambientales y de mitigación del cambio climático, Pucallpa reduciría sus emisiones de gases de efecto invernadero en un 90%, lo que representa 522 763 toneladas de CO₂ eq/año; la ciudad de Ica lograría una reducción del 72 al 74% (44 786 toneladas de CO₂ eq/año); en Ayacucho, el ahorro sería menor (1,8 - 6,3) %) debido a que su matriz energética se basa mayoritariamente en energía de plantas hidroeléctricas.</w:t>
      </w:r>
    </w:p>
    <w:p/>
    <w:p>
      <w:pPr/>
      <w:r>
        <w:rPr>
          <w:rStyle w:val="rStyle"/>
        </w:rPr>
        <w:t xml:space="preserve">Metodología y datos</w:t>
      </w:r>
    </w:p>
    <w:p>
      <w:pPr/>
      <w:r>
        <w:rPr/>
        <w:t xml:space="preserve">El estudio utilizó sistemas de información geográfica (ArcGIS) para calcular el área útil de techos en cada ciudad, aplicando factores de corrección por perfil del techo, orientación, inclinación, sombreado y suciedad. Para evaluar el impacto ambiental se empleó la metodología de Análisis de Ciclo de Vida (ACV), con la base de datos Ecoinvent y el software SimaPro. Se consideraron paneles solares monocristalinos de 1 m × 1.5 m y baterías de ion litio para almacenamiento nocturno.</w:t>
      </w:r>
    </w:p>
    <w:p/>
    <w:p>
      <w:pPr/>
      <w:r>
        <w:rPr>
          <w:rStyle w:val="rStyle"/>
        </w:rPr>
        <w:t xml:space="preserve">Limitaciones de la investigación</w:t>
      </w:r>
    </w:p>
    <w:p>
      <w:pPr/>
      <w:r>
        <w:rPr/>
        <w:t xml:space="preserve">El estudio no incluye un análisis económico, por lo que no evalúa la viabilidad financiera de la implementación de un proyecto de esta envergadura. Los factores de corrección utilizados (como el sombreado o la limpieza de los paneles) se basan en estimaciones y pueden variar en la práctica de ciudad a ciudad. Por último, el escenario proyectado no considera el crecimiento futuro de la demanda eléctrica más allá de 2035, el cual depende del crecimiento de la población, entre otros factores.</w:t>
      </w:r>
    </w:p>
    <w:p/>
    <w:p>
      <w:pPr/>
      <w:r>
        <w:rPr>
          <w:rStyle w:val="rStyle"/>
        </w:rPr>
        <w:t xml:space="preserve">Recomendaciones</w:t>
      </w:r>
    </w:p>
    <w:p>
      <w:pPr/>
      <w:r>
        <w:rPr/>
        <w:t xml:space="preserve">Se sugiere que los gobiernos regionales y locales promuevan políticas que faciliten la instalación de paneles solares fotovoltaicos en techos, incluyendo mecanismos de venta de excedentes de energía a la red pública de electricidad. También se recomienda integrar estos sistemas en los planes de ordenamiento territorial y preparar a las ciudades para eventos climáticos extremos, aprovechando que los sistemas descentralizados aumentan la resiliencia frente a desastres naturales, en el marco de una normatividad nacional/regional.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Peru,  , Urbana,  Ciudades medianas</w:t>
      </w:r>
    </w:p>
    <w:p/>
    <w:p>
      <w:pPr/>
      <w:r>
        <w:rPr>
          <w:rStyle w:val="rStyle"/>
        </w:rPr>
        <w:t xml:space="preserve">Palabras clave:</w:t>
      </w:r>
    </w:p>
    <w:p>
      <w:pPr/>
      <w:r>
        <w:rPr/>
        <w:t xml:space="preserve">Energía solar fotovoltaica,  , techos urbanos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7.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2026-07-22T23:57:42-05:00</dcterms:created>
  <dcterms:modified xsi:type="dcterms:W3CDTF">2026-07-22T23:57:42-05:00</dcterms:modified>
</cp:coreProperties>
</file>

<file path=docProps/custom.xml><?xml version="1.0" encoding="utf-8"?>
<Properties xmlns="http://schemas.openxmlformats.org/officeDocument/2006/custom-properties" xmlns:vt="http://schemas.openxmlformats.org/officeDocument/2006/docPropsVTypes"/>
</file>