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Caracterización del recurso eólico en la ciudad de Juliaca</w:t>
      </w:r>
    </w:p>
    <w:p>
      <w:hyperlink r:id="rId7" w:history="1">
        <w:r>
          <w:rPr>
            <w:color w:val="1d4ed8"/>
            <w:u w:val="single"/>
          </w:rPr>
          <w:t xml:space="preserve">https://doi.org/10.18271/ria.2019.445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En Juliaca, Perú, a 3826 m.s.n.m., la potencia eólica media anual estimada a 10, 25, 50 y 80 metros del suelo es de 11.06 W/m2, 15.89 W/m2, 21.57 W/m2 y 26.88 W/m2, respectivamente. Estas torres podrían estar operativas solamente el 31%, 40%, 46% y 50% del año, respectivamente. De implementarse estructuras para la energía eólica, se sugiere el uso de generadores eólicos de pequeña potencia debido a que el recurso eólico no es muy abundante y posee dirección variable.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emplearon datos observados de viento a 10 metros de la estación meteorológica de Juliaca, los cuales fueron comparados con los datos del dataset NASA SSE, que estima vientos a 25 metros de la superficie. La extrapolación del viento a diferentes alturas se realizó considerando una relación entre las alturas del viento conocido y por extrapolar, y el coeficiente de rugosidad (fijado como 0.2). Las densidades de potencia energética se realizaron a través de la distribución de Weibull. El porcentaje de operatividad anual se realizó empleando un umbral de 3 m/s (velocidad de arranque mínima del aerogenerador).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Se necesitaría validar la derivación de vientos en niveles superiores a 10 metros con observaciones de anemómetros emplazadas en torres. Solo se dispusieron de 2 años de datos: 2013 y 2014, a paso horario. Incertidumbres asociadas a la estimación de parámetros de la distribución de Weibull.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Energía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Provincial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Juliaca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Energía eólica, Estimación de potencial energético, Energías renovables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8271/ria.2019.445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2026-05-18T12:09:39-05:00</dcterms:created>
  <dcterms:modified xsi:type="dcterms:W3CDTF">2026-05-18T12:09:39-05:00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