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d4ed8"/>
          <w:sz w:val="36"/>
          <w:szCs w:val="36"/>
          <w:b w:val="1"/>
          <w:bCs w:val="1"/>
        </w:rPr>
        <w:t xml:space="preserve">Caracterización del recurso eólico en la ciudad de Juliaca</w:t>
      </w:r>
    </w:p>
    <w:p>
      <w:hyperlink r:id="rId7" w:history="1">
        <w:r>
          <w:rPr>
            <w:color w:val="1d4ed8"/>
            <w:u w:val="single"/>
          </w:rPr>
          <w:t xml:space="preserve">https://doi.org/10.18271/ria.2019.445</w:t>
        </w:r>
      </w:hyperlink>
    </w:p>
    <w:p/>
    <w:p/>
    <w:p>
      <w:pPr/>
      <w:r>
        <w:rPr>
          <w:rStyle w:val="rStyle"/>
        </w:rPr>
        <w:t xml:space="preserve">Intérprete</w:t>
      </w:r>
    </w:p>
    <w:p>
      <w:pPr/>
      <w:r>
        <w:rPr/>
        <w:t xml:space="preserve">Gutierrez Villarreal Ricardo</w:t>
      </w:r>
    </w:p>
    <w:p/>
    <w:p>
      <w:pPr/>
      <w:r>
        <w:rPr>
          <w:rStyle w:val="rStyle"/>
        </w:rPr>
        <w:t xml:space="preserve">Revisor(a)</w:t>
      </w:r>
    </w:p>
    <w:p>
      <w:pPr/>
      <w:r>
        <w:rPr/>
        <w:t xml:space="preserve">Gutierrez Villarreal Ricardo</w:t>
      </w:r>
    </w:p>
    <w:p/>
    <w:p>
      <w:pPr/>
      <w:r>
        <w:rPr>
          <w:rStyle w:val="rStyle"/>
        </w:rPr>
        <w:t xml:space="preserve">Resultados y conclusiones</w:t>
      </w:r>
    </w:p>
    <w:p>
      <w:pPr/>
      <w:r>
        <w:rPr/>
        <w:t xml:space="preserve">En Juliaca, Perú, a 3826 m.s.n.m., la potencia eólica media anual estimada a 10, 25, 50 y 80 metros del suelo es de 11.06 W/m2, 15.89 W/m2, 21.57 W/m2 y 26.88 W/m2, respectivamente. Estas torres podrían estar operativas solamente el 31%, 40%, 46% y 50% del año, respectivamente. De implementarse estructuras para la energía eólica, se sugiere el uso de generadores eólicos de pequeña potencia debido a que el recurso eólico no es muy abundante y posee dirección variable.</w:t>
      </w:r>
    </w:p>
    <w:p/>
    <w:p>
      <w:pPr/>
      <w:r>
        <w:rPr>
          <w:rStyle w:val="rStyle"/>
        </w:rPr>
        <w:t xml:space="preserve">Metodología y datos</w:t>
      </w:r>
    </w:p>
    <w:p>
      <w:pPr/>
      <w:r>
        <w:rPr/>
        <w:t xml:space="preserve">Se emplearon datos observados de viento a 10 metros de la estación meteorológica de Juliaca, los cuales fueron comparados con los datos del dataset NASA SSE, que estima vientos a 25 metros de la superficie. La extrapolación del viento a diferentes alturas se realizó considerando una relación entre las alturas del viento conocido y por extrapolar, y el coeficiente de rugosidad (fijado como 0.2). Las densidades de potencia energética se realizaron a través de la distribución de Weibull. El porcentaje de operatividad anual se realizó empleando un umbral de 3 m/s (velocidad de arranque mínima del aerogenerador).</w:t>
      </w:r>
    </w:p>
    <w:p/>
    <w:p>
      <w:pPr/>
      <w:r>
        <w:rPr>
          <w:rStyle w:val="rStyle"/>
        </w:rPr>
        <w:t xml:space="preserve">Limitaciones de la investigación</w:t>
      </w:r>
    </w:p>
    <w:p>
      <w:pPr/>
      <w:r>
        <w:rPr/>
        <w:t xml:space="preserve">Se necesitaría validar la derivación de vientos en niveles superiores a 10 metros con observaciones de anemómetros emplazadas en torres. Solo se dispusieron de 2 años de datos: 2013 y 2014, a paso horario. Incertidumbres asociadas a la estimación de parámetros de la distribución de Weibull.</w:t>
      </w:r>
    </w:p>
    <w:p/>
    <w:p>
      <w:pPr/>
      <w:r>
        <w:rPr>
          <w:rStyle w:val="rStyle"/>
        </w:rPr>
        <w:t xml:space="preserve">Recomendaciones</w:t>
      </w:r>
    </w:p>
    <w:p>
      <w:pPr/>
      <w:r>
        <w:rPr/>
        <w:t xml:space="preserve"/>
      </w:r>
    </w:p>
    <w:p/>
    <w:p>
      <w:pPr/>
      <w:r>
        <w:rPr>
          <w:rStyle w:val="rStyle"/>
        </w:rPr>
        <w:t xml:space="preserve">Adaptación:</w:t>
      </w:r>
    </w:p>
    <w:p>
      <w:pPr/>
      <w:r>
        <w:rPr/>
        <w:t xml:space="preserve">---</w:t>
      </w:r>
    </w:p>
    <w:p/>
    <w:p>
      <w:pPr/>
      <w:r>
        <w:rPr>
          <w:rStyle w:val="rStyle"/>
        </w:rPr>
        <w:t xml:space="preserve">Mitigación:</w:t>
      </w:r>
    </w:p>
    <w:p>
      <w:pPr/>
      <w:r>
        <w:rPr/>
        <w:t xml:space="preserve">Energía</w:t>
      </w:r>
    </w:p>
    <w:p/>
    <w:p>
      <w:pPr/>
      <w:r>
        <w:rPr>
          <w:rStyle w:val="rStyle"/>
        </w:rPr>
        <w:t xml:space="preserve">Escala:</w:t>
      </w:r>
    </w:p>
    <w:p>
      <w:pPr/>
      <w:r>
        <w:rPr/>
        <w:t xml:space="preserve">Provincial</w:t>
      </w:r>
    </w:p>
    <w:p/>
    <w:p>
      <w:pPr/>
      <w:r>
        <w:rPr>
          <w:rStyle w:val="rStyle"/>
        </w:rPr>
        <w:t xml:space="preserve">Ámbito geográfico:</w:t>
      </w:r>
    </w:p>
    <w:p>
      <w:pPr/>
      <w:r>
        <w:rPr/>
        <w:t xml:space="preserve">Juliaca</w:t>
      </w:r>
    </w:p>
    <w:p/>
    <w:p>
      <w:pPr/>
      <w:r>
        <w:rPr>
          <w:rStyle w:val="rStyle"/>
        </w:rPr>
        <w:t xml:space="preserve">Palabras clave:</w:t>
      </w:r>
    </w:p>
    <w:p>
      <w:pPr/>
      <w:r>
        <w:rPr/>
        <w:t xml:space="preserve">Energía eólica, Estimación de potencial energético, Energías renovables</w:t>
      </w:r>
    </w:p>
    <w:p/>
    <w:sectPr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/>
  <w:p>
    <w:pPr/>
    <w:r>
      <w:rPr>
        <w:rStyle w:val="gStyle"/>
      </w:rPr>
      <w:t xml:space="preserve">-----</w:t>
    </w:r>
  </w:p>
  <w:p>
    <w:pPr/>
    <w:r>
      <w:rPr>
        <w:rStyle w:val="gStyle"/>
      </w:rPr>
      <w:t xml:space="preserve">Este documento no tiene valor oficial.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rStyle"/>
    <w:rPr>
      <w:rFonts w:ascii="Arial" w:hAnsi="Arial" w:eastAsia="Arial" w:cs="Arial"/>
      <w:color w:val="1d4ed8"/>
      <w:sz w:val="24"/>
      <w:szCs w:val="24"/>
      <w:b w:val="1"/>
      <w:bCs w:val="1"/>
    </w:rPr>
  </w:style>
  <w:style w:type="character">
    <w:name w:val="gStyle"/>
    <w:rPr>
      <w:rFonts w:ascii="Arial" w:hAnsi="Arial" w:eastAsia="Arial" w:cs="Arial"/>
      <w:color w:val="777777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oi.org/10.18271/ria.2019.445" TargetMode="Externa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2026-09-22T03:07:30-05:00</dcterms:created>
  <dcterms:modified xsi:type="dcterms:W3CDTF">2026-09-22T03:07:30-05:00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