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On the relationship between reversal of the river stage (repiquetes), rainfall and low-level wind regimes over the western Amazon basin</w:t>
      </w:r>
    </w:p>
    <w:p>
      <w:hyperlink r:id="rId7" w:history="1">
        <w:r>
          <w:rPr>
            <w:color w:val="1d4ed8"/>
            <w:u w:val="single"/>
          </w:rPr>
          <w:t xml:space="preserve">https://doi.org/10.1016/j.ejrh.2020.100752</w:t>
        </w:r>
      </w:hyperlink>
    </w:p>
    <w:p/>
    <w:p/>
    <w:p>
      <w:pPr/>
      <w:r>
        <w:rPr>
          <w:rStyle w:val="rStyle"/>
        </w:rPr>
        <w:t xml:space="preserve">Intérprete</w:t>
      </w:r>
    </w:p>
    <w:p>
      <w:pPr/>
      <w:r>
        <w:rPr/>
        <w:t xml:space="preserve">Espinoza Jhan-Carlo</w:t>
      </w:r>
    </w:p>
    <w:p/>
    <w:p>
      <w:pPr/>
      <w:r>
        <w:rPr>
          <w:rStyle w:val="rStyle"/>
        </w:rPr>
        <w:t xml:space="preserve">Revisor(a)</w:t>
      </w:r>
    </w:p>
    <w:p>
      <w:pPr/>
      <w:r>
        <w:rPr/>
        <w:t xml:space="preserve"/>
      </w:r>
    </w:p>
    <w:p/>
    <w:p>
      <w:pPr/>
      <w:r>
        <w:rPr>
          <w:rStyle w:val="rStyle"/>
        </w:rPr>
        <w:t xml:space="preserve">Resultados y conclusiones</w:t>
      </w:r>
    </w:p>
    <w:p>
      <w:pPr/>
      <w:r>
        <w:rPr/>
        <w:t xml:space="preserve">Incrementos del nivel del río Amazonas durante la época de aguas bajas producen fuertes impactos en la agricultura ribereña. Estos incrementos (conocidos como Repiquetes) se producen principalmente por influencia del río Marañón (64% de los casos). Lluvias intensas en la región de transición Andes-Amazonia del norte de Peru y Ecuador producen repiquetes en Loreto 4 a 5 días después. Estas lluvias están asociadas a perturbaciones de vientos de bajos niveles que vienen desde el sur y del este, lo cual concentra humedad excesiva en dichas regiones Andino-Amazónicas. Esto podría ayudar a mejorar el pronóstico de repiquetes y calendario de siembra.</w:t>
      </w:r>
    </w:p>
    <w:p/>
    <w:p>
      <w:pPr/>
      <w:r>
        <w:rPr>
          <w:rStyle w:val="rStyle"/>
        </w:rPr>
        <w:t xml:space="preserve">Metodología y datos</w:t>
      </w:r>
    </w:p>
    <w:p>
      <w:pPr/>
      <w:r>
        <w:rPr/>
        <w:t xml:space="preserve">Niveles de ríos, precipitación basada en satélites, circulación atmosférica de Reanálisis. Métodos estadísticos, composites, anomalías.</w:t>
      </w:r>
    </w:p>
    <w:p/>
    <w:p>
      <w:pPr/>
      <w:r>
        <w:rPr>
          <w:rStyle w:val="rStyle"/>
        </w:rPr>
        <w:t xml:space="preserve">Limitaciones de la investigación</w:t>
      </w:r>
    </w:p>
    <w:p>
      <w:pPr/>
      <w:r>
        <w:rPr/>
        <w:t xml:space="preserve">El impacto hidráulico de repiquetes en parcelas de cultivo es un tema que no es tratado en este estudio, tampoco el impacto económico de estos fenómenos. No se analizan posibles cambios en la frecuencia y factores climáticos asociados a estos fenómenos.</w:t>
      </w:r>
    </w:p>
    <w:p/>
    <w:p>
      <w:pPr/>
      <w:r>
        <w:rPr>
          <w:rStyle w:val="rStyle"/>
        </w:rPr>
        <w:t xml:space="preserve">Recomendaciones</w:t>
      </w:r>
    </w:p>
    <w:p>
      <w:pPr/>
      <w:r>
        <w:rPr/>
        <w:t xml:space="preserve"/>
      </w:r>
    </w:p>
    <w:p/>
    <w:p>
      <w:pPr/>
      <w:r>
        <w:rPr>
          <w:rStyle w:val="rStyle"/>
        </w:rPr>
        <w:t xml:space="preserve">Adaptación:</w:t>
      </w:r>
    </w:p>
    <w:p>
      <w:pPr/>
      <w:r>
        <w:rPr/>
        <w:t xml:space="preserve">Agricultura,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Loreto,  San Martin</w:t>
      </w:r>
    </w:p>
    <w:p/>
    <w:p>
      <w:pPr/>
      <w:r>
        <w:rPr>
          <w:rStyle w:val="rStyle"/>
        </w:rPr>
        <w:t xml:space="preserve">Palabras clave:</w:t>
      </w:r>
    </w:p>
    <w:p>
      <w:pPr/>
      <w:r>
        <w:rPr/>
        <w:t xml:space="preserve">Agricultura ribereña, Inundaciones, tormentas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jrh.2020.10075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2025-12-17T01:04:47-05:00</dcterms:created>
  <dcterms:modified xsi:type="dcterms:W3CDTF">2025-12-17T01:04:47-05:00</dcterms:modified>
</cp:coreProperties>
</file>

<file path=docProps/custom.xml><?xml version="1.0" encoding="utf-8"?>
<Properties xmlns="http://schemas.openxmlformats.org/officeDocument/2006/custom-properties" xmlns:vt="http://schemas.openxmlformats.org/officeDocument/2006/docPropsVTypes"/>
</file>