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Holdfast fragmentation of Macrocystis pyrifera (integrifolia morph) and Lessonia berteroana in Atacama (Chile): a novel approach for kelp bed restoration</w:t>
      </w:r>
    </w:p>
    <w:p>
      <w:hyperlink r:id="rId7" w:history="1">
        <w:r>
          <w:rPr>
            <w:color w:val="1d4ed8"/>
            <w:u w:val="single"/>
          </w:rPr>
          <w:t xml:space="preserve">https://doi.org/10.1007/s10811-016-0827-2</w:t>
        </w:r>
      </w:hyperlink>
    </w:p>
    <w:p/>
    <w:p/>
    <w:p>
      <w:pPr/>
      <w:r>
        <w:rPr>
          <w:rStyle w:val="rStyle"/>
        </w:rPr>
        <w:t xml:space="preserve">Intérprete</w:t>
      </w:r>
    </w:p>
    <w:p>
      <w:pPr/>
      <w:r>
        <w:rPr/>
        <w:t xml:space="preserve">Rázuri Reyes Nicole</w:t>
      </w:r>
    </w:p>
    <w:p/>
    <w:p>
      <w:pPr/>
      <w:r>
        <w:rPr>
          <w:rStyle w:val="rStyle"/>
        </w:rPr>
        <w:t xml:space="preserve">Revisor(a)</w:t>
      </w:r>
    </w:p>
    <w:p>
      <w:pPr/>
      <w:r>
        <w:rPr/>
        <w:t xml:space="preserve">Cevallos Gil Bruno</w:t>
      </w:r>
    </w:p>
    <w:p/>
    <w:p>
      <w:pPr/>
      <w:r>
        <w:rPr>
          <w:rStyle w:val="rStyle"/>
        </w:rPr>
        <w:t xml:space="preserve">Resultados y conclusiones</w:t>
      </w:r>
    </w:p>
    <w:p>
      <w:pPr/>
      <w:r>
        <w:rPr/>
        <w:t xml:space="preserve">Un estudio de restauración de Macrocystis pyrifera y Lessonia berteroana realizado en la costa de Atacama (2012–2013) evaluó la fragmentación de discos de fijación como técnica de restauración de bosques de macroalgas.
En Macrocystis pyrifera, el mayor crecimiento se observó en plataformas rocosas, donde las frondas superaron los 200 cm y los discos de fijación alcanzaron más de 30 cm en cuatro meses. En rocas móviles el crecimiento fue menor (alrededor de 100 cm) y discos con menos de 20 cm de diámetro. Se registraron desprendimientos de hasta 50%, especialmente cuando se usó la fijación roca-acrilato. Todos los fragmentos alcanzaron madurez reproductiva en aproximadamente cuatro meses. 
En Lessonia berteroana, los fragmentos aumentaron de tamaño a un ritmo similar al de los individuos parentales y controles, alcanzando entre 25 y 80 cm en ocho meses, mientras que el diámetro del disco de fijación aumentó entre 4 a 6 cm en ocho meses. Entre 40% y 100% de los individuos se volvieron reproductivos en todos los tratamientos. Sin embargo, los fragmentos instalados en cantos rodados presentaron altos desprendimientos, llegando hasta 90%, mientras que el crecimiento del disco de fijación fue mayor en plataformas rocosas. 
Se observó un patrón estacional marcado en Macrocystis: el mayor crecimiento ocurrió en primavera (200–300 cm) y los trasplantes de verano fracasaron por desprendimientos masivos. En Lessonia no hubo diferencias estacionales significativas en crecimiento, aunque el máximo aumento de diámetro de fijación se produjo en verano. La fenología reproductiva de L. Berteroana tuvo los índices más altos en invierno (cerca del 100%) y los valores más bajos en otoño (aproximadamente 40%)
El estudio concluye que la fragmentación de discos es una técnica de restauración simple, de bajo costo y viable para grandes extensiones, ya que los individuos donantes se regeneran sin afectar la población natural y los fragmentos crecen y se reproducen normalmente. Además, permite obtener varios nuevos individuos a partir de uno solo. Los autores recomiendan aplicar la técnica en primavera, usar fragmentos de varios individuos para aumentar la diversidad genética y considerar medidas contra herbivoría y desprendimiento para mejorar la supervivencia</w:t>
      </w:r>
    </w:p>
    <w:p/>
    <w:p>
      <w:pPr/>
      <w:r>
        <w:rPr>
          <w:rStyle w:val="rStyle"/>
        </w:rPr>
        <w:t xml:space="preserve">Metodología y datos</w:t>
      </w:r>
    </w:p>
    <w:p>
      <w:pPr/>
      <w:r>
        <w:rPr/>
        <w:t xml:space="preserve">Los experimentos de restauración se realizaron en la costa de Atacama (Chile) entre 2012 y 2013. Macrocystis pyrifera se evaluó en hábitats submareales de Bahía Chasco y Lessonia berteroana en zonas intermareales rocosas de Chañaral y el Parque Nacional Pan de Azúcar. En Bahía Chasco no se registraban problemas de sobreexplotación de Macrocystis, mientras que en más de 35 km de costa cercana a Chañaral no existían poblaciones naturales de Lessonia, salvo trasplantes previos. 
Se utilizaron fragmentos de discos de fijación extraídos de individuos adultos —uno o dos fragmentos en Macrocystis y fragmentos triangulares en Lessonia— y se incluyeron individuos no manipulados como controles. Los fragmentos (20–30 por tratamiento) se instalaron en rocas sueltas y plataformas rocosas, fijados con bandas elásticas o adhesivo. 
Para evaluar la estacionalidad, se creó un lecho artificial de Macrocystis de unos 1500 m² y se restauraron cerca de 30 m² de costa rocosa con Lessonia. Se realizaron muestreos mensuales durante cuatro meses en Macrocystis y ocho meses en Lessonia, midiendo crecimiento, diámetro del disco, número de estipes, reproducción, mortalidad y regeneración de los individuos donantes.</w:t>
      </w:r>
    </w:p>
    <w:p/>
    <w:p>
      <w:pPr/>
      <w:r>
        <w:rPr>
          <w:rStyle w:val="rStyle"/>
        </w:rPr>
        <w:t xml:space="preserve">Limitaciones de la investigación</w:t>
      </w:r>
    </w:p>
    <w:p>
      <w:pPr/>
      <w:r>
        <w:rPr/>
        <w:t xml:space="preserve">La investigación se centra en crecimiento, reproducción y supervivencia de fragmentos, pero no evalúa efectos ecosistémicos, como recuperación de biodiversidad asociada, funcionamiento del bosque o servicios ecosistémicos, que son claves para validar restauraciones a escala de paisaje. Además el estudio se realizó en pocos sitios de Atacama y con áreas experimentales relativamente pequeñas (≈1500 m² para Macrocystis y ≈30 m² para Lessonia), lo que reduce la posibilidad de extrapolar resultados a otras zonas con condiciones oceanográficas distintas.</w:t>
      </w:r>
    </w:p>
    <w:p/>
    <w:p>
      <w:pPr/>
      <w:r>
        <w:rPr>
          <w:rStyle w:val="rStyle"/>
        </w:rPr>
        <w:t xml:space="preserve">Recomendaciones</w:t>
      </w:r>
    </w:p>
    <w:p>
      <w:pPr/>
      <w:r>
        <w:rPr/>
        <w:t xml:space="preserve">Este estudio sugiere que esta técnica de restauración puede ser efectiva si se aplica en condiciones adecuadas: priorizando plataformas rocosas estables, ejecutándola en primavera para reducir pérdidas y utilizando fragmentos de varios individuos para mantener la diversidad genética. Asimismo, es importante implementar monitoreo periódico y control de factores como herbivoría y desprendimiento, integrando estas acciones a la gestión del recurso y a la regulación de la extracción para asegurar la recuperación sostenible de los bosques de macroalgas.</w:t>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Atacama, Chile</w:t>
      </w:r>
    </w:p>
    <w:p/>
    <w:p>
      <w:pPr/>
      <w:r>
        <w:rPr>
          <w:rStyle w:val="rStyle"/>
        </w:rPr>
        <w:t xml:space="preserve">Palabras clave:</w:t>
      </w:r>
    </w:p>
    <w:p>
      <w:pPr/>
      <w:r>
        <w:rPr/>
        <w:t xml:space="preserve">Macroalgas, Restauración, Fragmentación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811-016-0827-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2026-04-02T06:09:23-05:00</dcterms:created>
  <dcterms:modified xsi:type="dcterms:W3CDTF">2026-04-02T06:09:23-05:00</dcterms:modified>
</cp:coreProperties>
</file>

<file path=docProps/custom.xml><?xml version="1.0" encoding="utf-8"?>
<Properties xmlns="http://schemas.openxmlformats.org/officeDocument/2006/custom-properties" xmlns:vt="http://schemas.openxmlformats.org/officeDocument/2006/docPropsVTypes"/>
</file>