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SILVA ORTIZ DEIVI DAVID</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concluyó que la comunidad Asháninka sufre de altas tasas de enfermedades agudas, principalmente gastrointestinales y respiratorias, vinculadas a deficiencias en saneamiento y vivienda. Se destacó una alta prevalencia de desnutrición crónica infantil (56.2% en población indígena vs. 21.9% en no indígena) y anemia (51.3% vs. 40.9%). Aunque en una de las comunidades se logró una notable reducción de la anemia en un 50%, se partió de una base donde el 100% de los niños la padecía. Se identificó que la población utilizaba la medicina tradicional como primera opción, recurriendo a los profesionales de la salud como último recurso. A pesar de los esfuerzos del sistema de salud peruano por incorporar la participación comunitaria, la escasez de recursos y la falta de sensibilidad cultural limitaron una atención efectiva. La investigación se basó en entrevistas a 20 personas (16 indígenas y 4 informantes clave) a lo largo de tres meses en 10 comunidades.</w:t>
      </w:r>
    </w:p>
    <w:p/>
    <w:p>
      <w:pPr/>
      <w:r>
        <w:rPr>
          <w:rStyle w:val="rStyle"/>
        </w:rPr>
        <w:t xml:space="preserve">Metodología y datos</w:t>
      </w:r>
    </w:p>
    <w:p>
      <w:pPr/>
      <w:r>
        <w:rPr/>
        <w:t xml:space="preserve">Se realizó un estudio etnográfico cualitativo en la Selva Central de la Amazonía peruana durante tres meses en 2019, en 10 áreas de las provincias de Junín y Atalaya (departamentos Junín y Ucayali), que incluyen Llaiya, Nopoki, Shonori, San Pedro de Lagarto, Huantashiri, Shintoriato, San Juan de Cheny, Quimiriki, Bajo Capiri y Maranquiari. La recolección de datos se llevó a cabo mediante observación participante, notas de campo y entrevistas semiestructuradas. Se entrevistó a un total de 20 personas: 16 indígenas de la etnia Asháninka y 4 informantes clave no indígenas (como médicos y un sacerdote) que vivían o trabajaban en la comunidad. Los participantes indígenas fueron seleccionados mediante muestreo intencional y de bola de nieve, buscando personas consideradas relevantes por la propia comunidad. El análisis de los datos se realizó mediante un enfoque interpretativo para identificar temas y categorías emergentes.</w:t>
      </w:r>
    </w:p>
    <w:p/>
    <w:p>
      <w:pPr/>
      <w:r>
        <w:rPr>
          <w:rStyle w:val="rStyle"/>
        </w:rPr>
        <w:t xml:space="preserve">Limitaciones de la investigación</w:t>
      </w:r>
    </w:p>
    <w:p>
      <w:pPr/>
      <w:r>
        <w:rPr/>
        <w:t xml:space="preserve">La muestra fue pequeña y no probabilística (muestreo intencional y por bola de nieve), lo que limita la generalización de los resultados. Además, aunque se incluyeron perfiles diversos, es posible que las perspectivas recogidas no representen la totalidad de la comunidad Asháninka. La investigación se centró en una sola etnia y región, por lo que los hallazgos no son extrapolables a otras poblaciones indígenas.</w:t>
      </w:r>
    </w:p>
    <w:p/>
    <w:p>
      <w:pPr/>
      <w:r>
        <w:rPr>
          <w:rStyle w:val="rStyle"/>
        </w:rPr>
        <w:t xml:space="preserve">Recomendaciones</w:t>
      </w:r>
    </w:p>
    <w:p>
      <w:pPr/>
      <w:r>
        <w:rPr/>
        <w:t xml:space="preserve">- Fortalecer la integración de la medicina tradicional y el sistema de salud oficial mediante la capacitación intercultural del personal médico y el reconocimiento formal de sanadores y parteras. 
- Incrementar la inversión en infraestructura de agua y saneamiento en comunidades rurales. Diseñar políticas de incentivos laborales para retener a profesionales de la salud en zonas remotas.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 la Amazonía peruana, provincias de Junín y Atalaya, departamentos de Junín y Ucayali, Perú</w:t>
      </w:r>
    </w:p>
    <w:p/>
    <w:p>
      <w:pPr/>
      <w:r>
        <w:rPr>
          <w:rStyle w:val="rStyle"/>
        </w:rPr>
        <w:t xml:space="preserve">Palabras clave:</w:t>
      </w:r>
    </w:p>
    <w:p>
      <w:pPr/>
      <w:r>
        <w:rPr/>
        <w:t xml:space="preserve">Amazonía peruana, cultura, salud, desigualdad, indígena , medicina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2026-05-18T21:04:58-05:00</dcterms:created>
  <dcterms:modified xsi:type="dcterms:W3CDTF">2026-05-18T21:04:58-05:00</dcterms:modified>
</cp:coreProperties>
</file>

<file path=docProps/custom.xml><?xml version="1.0" encoding="utf-8"?>
<Properties xmlns="http://schemas.openxmlformats.org/officeDocument/2006/custom-properties" xmlns:vt="http://schemas.openxmlformats.org/officeDocument/2006/docPropsVTypes"/>
</file>