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land cover changes and global warming on climate in Colombia during ENSO events</w:t>
      </w:r>
    </w:p>
    <w:p>
      <w:hyperlink r:id="rId7" w:history="1">
        <w:r>
          <w:rPr>
            <w:color w:val="1d4ed8"/>
            <w:u w:val="single"/>
          </w:rPr>
          <w:t xml:space="preserve">https://doi.org/10.1007/s00382-022-06545-1</w:t>
        </w:r>
      </w:hyperlink>
    </w:p>
    <w:p/>
    <w:p/>
    <w:p>
      <w:pPr/>
      <w:r>
        <w:rPr>
          <w:rStyle w:val="rStyle"/>
        </w:rPr>
        <w:t xml:space="preserve">Intérprete</w:t>
      </w:r>
    </w:p>
    <w:p>
      <w:pPr/>
      <w:r>
        <w:rPr/>
        <w:t xml:space="preserve">Castillón Lucas Fiorela Viviana</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 El efecto del cambio climático (CC) incrementa la temperatura (0.7°C), siendo más fuertes en altitudes más elevadas.
- El efecto del cambio en la cobertura vegetal (LCC) y la deforestación (100DEF) generan un enfriamiento (0.01° y 0.16°C) principalmente en los andes colombianos.</w:t>
      </w:r>
    </w:p>
    <w:p/>
    <w:p>
      <w:pPr/>
      <w:r>
        <w:rPr>
          <w:rStyle w:val="rStyle"/>
        </w:rPr>
        <w:t xml:space="preserve">Metodología y datos</w:t>
      </w:r>
    </w:p>
    <w:p>
      <w:pPr/>
      <w:r>
        <w:rPr/>
        <w:t xml:space="preserve">- Modelo numérico WRF v3.9 configurado con 2 dominios. El dominio más pequeño, cuya resolución espacial es de 10Km, cubre el territorio continental colombiano.
- Periodo de simulación: 01 enero 2009 a 31 diciembre 2011
- Forzantes atmosféricas del Modelo Era Interim, con resolución temporal de 6 horas. 
- Se emplearon técnicas de relajación para evitar desviaciones grandes entre la simulación y las forzantes.
- Se realizaron 5 experimentos: 
1.  Se mantiene la forzante atmosférica Era Interim y cobertura del mismo modelo (CTRL).
2.  Se mantiene la forzante atmosférica, pero se reemplazan las categorías de urbes y agricultura por vegetación natural (efecto LCC)
3. Se considera una forzante atmosférica casi sin efecto antrópico, manteniendo la cobertura original del modelo (efecto CC)
4. Se considera una forzante atmosférica casi sin efecto antrópico y se reemplazan las categorías de urbes y agricultura por vegetación natural (Efecto Combinado)
5. Se mantiene la forzante atmosférica y se reemplazan las categorías de bosque por cultivos y pasturas (100DEF)</w:t>
      </w:r>
    </w:p>
    <w:p/>
    <w:p>
      <w:pPr/>
      <w:r>
        <w:rPr>
          <w:rStyle w:val="rStyle"/>
        </w:rPr>
        <w:t xml:space="preserve">Limitaciones de la investigación</w:t>
      </w:r>
    </w:p>
    <w:p>
      <w:pPr/>
      <w:r>
        <w:rPr/>
        <w:t xml:space="preserve">- El periodo de la simulación incluye eventos ENSO de magnitud débil a neutral.
- La base de datos por defecto de cobertura vegetal del modelo está desactualizada.
- Las comparaciones se realizan a escala anual.</w:t>
      </w:r>
    </w:p>
    <w:p/>
    <w:p>
      <w:pPr/>
      <w:r>
        <w:rPr>
          <w:rStyle w:val="rStyle"/>
        </w:rPr>
        <w:t xml:space="preserve">Recomendaciones</w:t>
      </w:r>
    </w:p>
    <w:p>
      <w:pPr/>
      <w:r>
        <w:rPr/>
        <w:t xml:space="preserve">- Emplear un periodo de simulación más largo que incluya eventos ENSO de mayor magnitud y/o duración.</w:t>
      </w:r>
    </w:p>
    <w:p/>
    <w:p>
      <w:pPr/>
      <w:r>
        <w:rPr>
          <w:rStyle w:val="rStyle"/>
        </w:rPr>
        <w:t xml:space="preserve">Adaptación:</w:t>
      </w:r>
    </w:p>
    <w:p>
      <w:pPr/>
      <w:r>
        <w:rPr/>
        <w:t xml:space="preserve">Agua,  Bosques,  Agricultura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
      </w:r>
    </w:p>
    <w:p/>
    <w:p>
      <w:pPr/>
      <w:r>
        <w:rPr>
          <w:rStyle w:val="rStyle"/>
        </w:rPr>
        <w:t xml:space="preserve">Palabras clave:</w:t>
      </w:r>
    </w:p>
    <w:p>
      <w:pPr/>
      <w:r>
        <w:rPr/>
        <w:t xml:space="preserve">Cambio Cobertuta, ENSO, WRF, Modelamiento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22-06545-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2026-07-23T00:06:31-05:00</dcterms:created>
  <dcterms:modified xsi:type="dcterms:W3CDTF">2026-07-23T00:06:31-05:00</dcterms:modified>
</cp:coreProperties>
</file>

<file path=docProps/custom.xml><?xml version="1.0" encoding="utf-8"?>
<Properties xmlns="http://schemas.openxmlformats.org/officeDocument/2006/custom-properties" xmlns:vt="http://schemas.openxmlformats.org/officeDocument/2006/docPropsVTypes"/>
</file>