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frequency of extreme La Niña events under greenhouse warming</w:t>
      </w:r>
    </w:p>
    <w:p>
      <w:hyperlink r:id="rId7" w:history="1">
        <w:r>
          <w:rPr>
            <w:color w:val="1d4ed8"/>
            <w:u w:val="single"/>
          </w:rPr>
          <w:t xml:space="preserve">https://doi.org/10.1038/nclimate2492</w:t>
        </w:r>
      </w:hyperlink>
    </w:p>
    <w:p/>
    <w:p/>
    <w:p>
      <w:pPr/>
      <w:r>
        <w:rPr>
          <w:rStyle w:val="rStyle"/>
        </w:rPr>
        <w:t xml:space="preserve">Intérprete</w:t>
      </w:r>
    </w:p>
    <w:p>
      <w:pPr/>
      <w:r>
        <w:rPr/>
        <w:t xml:space="preserve">Manay Roger</w:t>
      </w:r>
    </w:p>
    <w:p/>
    <w:p>
      <w:pPr/>
      <w:r>
        <w:rPr>
          <w:rStyle w:val="rStyle"/>
        </w:rPr>
        <w:t xml:space="preserve">Revisor(a)</w:t>
      </w:r>
    </w:p>
    <w:p>
      <w:pPr/>
      <w:r>
        <w:rPr/>
        <w:t xml:space="preserve">Manay Roger</w:t>
      </w:r>
    </w:p>
    <w:p/>
    <w:p>
      <w:pPr/>
      <w:r>
        <w:rPr>
          <w:rStyle w:val="rStyle"/>
        </w:rPr>
        <w:t xml:space="preserve">Resultados y conclusiones</w:t>
      </w:r>
    </w:p>
    <w:p>
      <w:pPr/>
      <w:r>
        <w:rPr/>
        <w:t xml:space="preserve">Basado en los resultados de 17 de 21 modelos del Coupled Model Intercomparison Project phase 5 (CMIP5, RCP8.5), solo aquellos que podían simular procesos no lineales asociados con eventos del ENSO extremos, se prevé una mayor frecuencia de eventos extremos La Niña, de 1 evento extremo cada 23 años (condiciones actuales) a 1 evento extremo cada 13 años (condiciones futuras pesimista).
Este incremento de eventos La Niña extrema estaría relacionado, por un lado, al calentamiento más acelerado que tendría el continente marítimo, frente al que se daría en el Pacífico central, lo cual impactaría la estructura térmica vertical del océano; y por otro lado, al desarrollo más frecuente de los eventos extremos El Niño. La mayor frecuencia de eventos El Niño extremo conllevaría a una mayor frecuencia de la descarga del contenido de calor que luego contribuiría al desarrollo de eventos La Niña extrema.
Cerca del 75% de eventos extremos La Niña identificados en este estudio son precedidos por eventos extremos El Niño, lo que significa la alta probabilidad del desarrollo en conjunto de ambas fases extremas del ENSO.</w:t>
      </w:r>
    </w:p>
    <w:p/>
    <w:p>
      <w:pPr/>
      <w:r>
        <w:rPr>
          <w:rStyle w:val="rStyle"/>
        </w:rPr>
        <w:t xml:space="preserve">Metodología y datos</w:t>
      </w:r>
    </w:p>
    <w:p>
      <w:pPr/>
      <w:r>
        <w:rPr/>
        <w:t xml:space="preserve">Los eventos La Niña extrema se establecen cuando supera 1.75 de la desviación estándar de la anomalía de la TSM en la región Niño 4 (sin tendencia). Además, análisis estadísticos de variabilidad espacial (EOF) de anomalías de temperatura fueron utilizados para describir/identificar eventos extremos La Niña.
Se utilizaron datos de temperatura superficial del mar de simulaciones históricas y proyecciones futuras (RCP8.5 de 200 años simulados) de 21 modelos de circulación global (CMIP5) capaces de representar condiciones El Niño centrados en la región del Pacífico central.</w:t>
      </w:r>
    </w:p>
    <w:p/>
    <w:p>
      <w:pPr/>
      <w:r>
        <w:rPr>
          <w:rStyle w:val="rStyle"/>
        </w:rPr>
        <w:t xml:space="preserve">Limitaciones de la investigación</w:t>
      </w:r>
    </w:p>
    <w:p>
      <w:pPr/>
      <w:r>
        <w:rPr/>
        <w:t xml:space="preserve">Sesgos en la habilidad de los modelos para representar las condiciones futuras de la circulación de Walker en el Pacífico ecuatorial que se relacionan a su vez con el desarrollo de eventos El Niño, incrementan la incertidumbre o certeza en las proyecciones futuras.</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Océano Pacífico Tropical</w:t>
      </w:r>
    </w:p>
    <w:p/>
    <w:p>
      <w:pPr/>
      <w:r>
        <w:rPr>
          <w:rStyle w:val="rStyle"/>
        </w:rPr>
        <w:t xml:space="preserve">Palabras clave:</w:t>
      </w:r>
    </w:p>
    <w:p>
      <w:pPr/>
      <w:r>
        <w:rPr/>
        <w:t xml:space="preserve">ENSO, La Niña, Proyecciones futuras, Cambio Climático, El Niño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2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2026-09-22T06:50:31-05:00</dcterms:created>
  <dcterms:modified xsi:type="dcterms:W3CDTF">2026-09-22T06:50:31-05:00</dcterms:modified>
</cp:coreProperties>
</file>

<file path=docProps/custom.xml><?xml version="1.0" encoding="utf-8"?>
<Properties xmlns="http://schemas.openxmlformats.org/officeDocument/2006/custom-properties" xmlns:vt="http://schemas.openxmlformats.org/officeDocument/2006/docPropsVTypes"/>
</file>