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Time for decisive actions to protect freshwater ecosystems from global changes</w:t>
      </w:r>
    </w:p>
    <w:p>
      <w:hyperlink r:id="rId7" w:history="1">
        <w:r>
          <w:rPr>
            <w:color w:val="1d4ed8"/>
            <w:u w:val="single"/>
          </w:rPr>
          <w:t xml:space="preserve">https://doi.org/10.1051/kmae/2022017</w:t>
        </w:r>
      </w:hyperlink>
    </w:p>
    <w:p/>
    <w:p/>
    <w:p>
      <w:pPr/>
      <w:r>
        <w:rPr>
          <w:rStyle w:val="rStyle"/>
        </w:rPr>
        <w:t xml:space="preserve">Intérprete</w:t>
      </w:r>
    </w:p>
    <w:p>
      <w:pPr/>
      <w:r>
        <w:rPr/>
        <w:t xml:space="preserve">Bedregal Guevara Ashly Dayana</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Los ecosistemas de agua dulce enfrentan múltiples amenazas derivadas de actividades humanas, como el cambio climático, la contaminación y la alteración del hábitat. Estos factores tienen impactos significativos en la biodiversidad y el funcionamiento de los ecosistemas a nivel local y global. Se identifica una necesidad urgente de acciones decisivas para mitigar estos efectos negativos. Aunque se mencionan soluciones tecnológicas, basadas en la naturaleza y políticas para abordar estas amenazas, se enfatiza que el éxito requerirá cambios sistémicos en las políticas públicas y una voluntad política robusta para implementar estas soluciones de manera efectiva. Las conclusiones resaltan la importancia de proteger y restaurar la calidad del agua, mantener la conectividad de los hábitats de agua dulce y expandir las áreas protegidas para conservar la biodiversidad y asegurar la provisión continua de servicios ecosistémicos.</w:t>
      </w:r>
    </w:p>
    <w:p/>
    <w:p>
      <w:pPr/>
      <w:r>
        <w:rPr>
          <w:rStyle w:val="rStyle"/>
        </w:rPr>
        <w:t xml:space="preserve">Metodología y datos</w:t>
      </w:r>
    </w:p>
    <w:p>
      <w:pPr/>
      <w:r>
        <w:rPr/>
        <w:t xml:space="preserve">El estudio se basa en una revisión de la literatura científica y de informes internacionales, sobre biodiversidad y servicios ecosistémicos. La metodología incluye la síntesis de estudios de caso y análisis de datos a diferentes escalas geográficas, desde estudios locales hasta evaluaciones continentales y globales. Se recopilaron datos sobre los impactos de diversas presiones antropogénicas en los ecosistemas de agua dulce, así como sobre las soluciones propuestas para mitigar estos impactos. La información obtenida proporciona una base sólida para entender los desafíos actuales y futuros que enfrentan los ecosistemas de agua dulce en todo el mundo.</w:t>
      </w:r>
    </w:p>
    <w:p/>
    <w:p>
      <w:pPr/>
      <w:r>
        <w:rPr>
          <w:rStyle w:val="rStyle"/>
        </w:rPr>
        <w:t xml:space="preserve">Limitaciones de la investigación</w:t>
      </w:r>
    </w:p>
    <w:p>
      <w:pPr/>
      <w:r>
        <w:rPr/>
        <w:t xml:space="preserve">Una limitación importante de este estudio radica en la disponibilidad y calidad heterogénea de los datos disponibles a gran escala, especialmente en regiones menos estudiadas o en países en desarrollo donde la información puede ser limitada. Además, la complejidad y la interacción de múltiples factores estresantes hacen que sea difícil separar los efectos individuales de cada uno de ellos. Las limitaciones metodológicas también incluyen la falta de estudios integrados que evalúen el impacto combinado de diferentes presiones antropogénicas a escalas continentales y globales.</w:t>
      </w:r>
    </w:p>
    <w:p/>
    <w:p>
      <w:pPr/>
      <w:r>
        <w:rPr>
          <w:rStyle w:val="rStyle"/>
        </w:rPr>
        <w:t xml:space="preserve">Recomendaciones</w:t>
      </w:r>
    </w:p>
    <w:p>
      <w:pPr/>
      <w:r>
        <w:rPr/>
        <w:t xml:space="preserve">El artículo enfatiza la importancia de implementar diversas recomendaciones para la conservación de los ecosistemas de agua dulce. Se insta a priorizar la mejora de la calidad del agua mediante tecnologías avanzadas y prácticas agrícolas sostenibles. Es importante mantener la conectividad de los hábitats de agua dulce mediante la planificación cuidadosa de infraestructuras y la remoción de barreras en ríos. Además, se recomienda ampliar la red de áreas protegidas para preservar la biodiversidad acuática y asegurar la continuidad de los servicios ecosistémicos. Se subraya la necesidad de cooperación internacional y políticas integradas para abordar los desafíos globales de manera efectiva y sostenible, destacando la importancia de la voluntad política y la participación activa de diversos actores en la implementación de estas medidas.</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Cambio climático,  biodiversidad,  políticas públicas.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kmae/2022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2025-12-16T14:31:23-05:00</dcterms:created>
  <dcterms:modified xsi:type="dcterms:W3CDTF">2025-12-16T14:31:23-05:00</dcterms:modified>
</cp:coreProperties>
</file>

<file path=docProps/custom.xml><?xml version="1.0" encoding="utf-8"?>
<Properties xmlns="http://schemas.openxmlformats.org/officeDocument/2006/custom-properties" xmlns:vt="http://schemas.openxmlformats.org/officeDocument/2006/docPropsVTypes"/>
</file>