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Pérdida de suelos por erosión hídrica en laderas semiáridas de la subcuenca Cairani-Camilaca, Perú</w:t>
      </w:r>
    </w:p>
    <w:p>
      <w:hyperlink r:id="rId7" w:history="1">
        <w:r>
          <w:rPr>
            <w:color w:val="1d4ed8"/>
            <w:u w:val="single"/>
          </w:rPr>
          <w:t xml:space="preserve">https://doi.org/10.4067/s0718-34292022000200007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Gordillo Vallejos Carlos Andy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investigación abordó la problemática de la erosión hídrica en la subcuenca Cairani-Camilaca, ubicada en Tacna, Perú, una zona semiárida con alta vulnerabilidad ambiental y socioeconómica. El objetivo fue determinar la pérdida de suelos aplicando la Ecuación Universal de Pérdida de Suelos (EUPS) integrada a un Sistema de Información Geográfica. Los resultados mostraron que la erosión hídrica presenta valores promedio de 10,68 t/ha/año en la erosión actual y 18,20 t/ha/año en la potencial, ambos clasificados como moderados. Espacialmente, el 68,56% del área (5.246,76 ha) registra erosión moderada, el 31,35% (2.398,86 ha) erosión leve y solo el 0,09% (7,17 ha) valores altos, superando ampliamente los límites permisibles de la FAO (0,4–1,8 t/ha/año). Estas pérdidas se explican por la fuerte concentración de precipitaciones anuales (172 mm, 94% entre diciembre y marzo) y la marcada estacionalidad de la cobertura vegetal, que alcanza hasta 90% en época de lluvias, pero desciende al 19% en la estación seca, dejando al suelo expuesto a procesos erosivos. En conjunto, estas condiciones, sumado a la topografía de laderas escarpadas, favorecen una pérdida progresiva de la fertilidad y limita la productividad agrícola, afectando la seguridad alimentaria y contribuyendo a procesos migratorios en la población local.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El estudio se desarrolló en la subcuenca Cairani-Camilaca (76,53 km², altitud entre 2000 y 4600 msnm), tributaria del río Locumba. Se aplicó el modelo EUPS de Wischmeier y Smith (1978), considerando los factores de erosividad (R), erodabilidad (K), pendiente y longitud de pendiente (LS), cobertura vegetal (C) y prácticas de conservación (P). Se procesaron datos climáticos de 1964 a 2019 proporcionados por SENAMHI, 36 muestras de suelo para análisis físico-químico, imágenes satelitales LandSat y cartografía digital con ArcGIS. Los cálculos permitieron estimar erosión actual y potencial expresada en t/ha/año.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no incluyó otros procesos de degradación importantes, como la erosión por agua de riego ni la erosión eólica, que también afectan a la subcuenca. Asimismo, la precisión depende de la calidad y resolución de la información climática e imágenes satelitales disponibles. La heterogeneidad espacial de las pendientes y la cobertura vegetal representa otra limitación al generalizar los resultados.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Promover prácticas sostenibles de conservación de suelos (andenes, reforestación, cobertura vegetal permanente) y fortalecer la planificación territorial. Se sugiere ampliar futuros estudios considerando la erosión eólica y el riego para obtener estimaciones más integrales.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Cairani-Camilaca,  Tacna,  Perú.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Erosión hídrica,  subcuenca Cairani-Camilaca,  EUPS,  SIG,  pérdida de suelo,  conservación.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4067/s0718-34292022000200007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2026-09-22T08:02:50-05:00</dcterms:created>
  <dcterms:modified xsi:type="dcterms:W3CDTF">2026-09-22T08:02:50-05:00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