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Sectores costeros más vulnerables entre Lurín y Pucusana ante un posible aumento del nivel del mar como consecuencia del cambio climático: Adaptación y aplicación del índice de vulnerabilidad costera de Gornitz</w:t>
      </w:r>
    </w:p>
    <w:p>
      <w:hyperlink r:id="rId7" w:history="1">
        <w:r>
          <w:rPr>
            <w:color w:val="1d4ed8"/>
            <w:u w:val="single"/>
          </w:rPr>
          <w:t xml:space="preserve">https://doi.org/10.18800/espacioydesarrollo.201801.003</w:t>
        </w:r>
      </w:hyperlink>
    </w:p>
    <w:p/>
    <w:p/>
    <w:p>
      <w:pPr/>
      <w:r>
        <w:rPr>
          <w:rStyle w:val="rStyle"/>
        </w:rPr>
        <w:t xml:space="preserve">Intérprete</w:t>
      </w:r>
    </w:p>
    <w:p>
      <w:pPr/>
      <w:r>
        <w:rPr/>
        <w:t xml:space="preserve">TORREJON TISNADO EBER ANTONIO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artículo aborda la vulnerabilidad de las playas del sur de Lima (entre Lurín y Pucusana) ante un posible aumento del nivel del mar por el cambio climático, en una zona costera con alta densidad poblacional y escasos estudios previos. El objetivo fue adaptar y aplicar el Índice de Vulnerabilidad Costera (IVC) de Gornitz et al. (1991), incorporando variables socioeconómicas además de las físicas. El estudio se realizó en trece unidades espaciales de análisis a lo largo de 31,7 km de litoral, en los distritos de Lurín, Punta Hermosa, Punta Negra, San Bartolo, Santa María del Mar y Pucusana. Los resultados mostraron que el 70% de las unidades presentó vulnerabilidad alta o muy alta, siendo Señoritas, Embajadores y Pucusana las más vulnerables, y Lurín, Quebrada y Roca las menos vulnerables. Se concluyó que los factores socioeconómicos (uso de suelo, densidad poblacional, cercanía a infraestructura) incrementan la vulnerabilidad costera, mientras que los factores físicos (geomorfología, pendiente) tienden a disminuirla.</w:t>
      </w:r>
    </w:p>
    <w:p/>
    <w:p>
      <w:pPr/>
      <w:r>
        <w:rPr>
          <w:rStyle w:val="rStyle"/>
        </w:rPr>
        <w:t xml:space="preserve">Metodología y datos</w:t>
      </w:r>
    </w:p>
    <w:p>
      <w:pPr/>
      <w:r>
        <w:rPr/>
        <w:t xml:space="preserve">El área de estudio comprendió el litoral entre Lurín y Pucusana, al sur de Lima, dividido en trece unidades espaciales de análisis delimitadas por puntas rocosas, cada una con una franja de 250 metros hacia el continente. El método central utilizado fue el Índice de Vulnerabilidad Costera (IVC) de Gornitz et al. (1991), calculado como la media geométrica de seis variables clasificadas de 1 a 5: geomorfología, pendiente de playa y variación de la línea costera (físicas), y uso de suelo, densidad poblacional y distancia a la infraestructura (socioeconómicas). Los datos se obtuvieron mediante trabajo de campo (perfiles de playa con el método de Emery), procesamiento en ArcGIS, análisis de imágenes satelitales e imágenes aéreas históricas (1961 y 2014) con el software DSAS, y estadísticas poblacionales del INEI.</w:t>
      </w:r>
    </w:p>
    <w:p/>
    <w:p>
      <w:pPr/>
      <w:r>
        <w:rPr>
          <w:rStyle w:val="rStyle"/>
        </w:rPr>
        <w:t xml:space="preserve">Limitaciones de la investigación</w:t>
      </w:r>
    </w:p>
    <w:p>
      <w:pPr/>
      <w:r>
        <w:rPr/>
        <w:t xml:space="preserve">El estudio adaptó los umbrales de clasificación (1 a 5) de cada variable a las características particulares de la zona, lo cual limita la comparación directa con otros estudios de IVC aplicados en otras regiones del mundo. Asimismo, la variación de la línea costera se calculó comparando únicamente dos momentos en el tiempo (1961 y 2014), lo que simplifica una dinámica costera que en realidad puede ser más irregular por procesos estacionales o eventos extremos como El Niño. Tampoco se incorporaron variables oceanográficas como marea media u oleaje, presentes en la formulación original de Gornitz.</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Provincial</w:t>
      </w:r>
    </w:p>
    <w:p/>
    <w:p>
      <w:pPr/>
      <w:r>
        <w:rPr>
          <w:rStyle w:val="rStyle"/>
        </w:rPr>
        <w:t xml:space="preserve">Ámbito geográfico:</w:t>
      </w:r>
    </w:p>
    <w:p>
      <w:pPr/>
      <w:r>
        <w:rPr/>
        <w:t xml:space="preserve">Distritos de Lurín, Punta hermosa,  Punta negra, San Bartolo, Santa Maria del Mar y Pucusana, Provincia y Región Lima,  Peru</w:t>
      </w:r>
    </w:p>
    <w:p/>
    <w:p>
      <w:pPr/>
      <w:r>
        <w:rPr>
          <w:rStyle w:val="rStyle"/>
        </w:rPr>
        <w:t xml:space="preserve">Palabras clave:</w:t>
      </w:r>
    </w:p>
    <w:p>
      <w:pPr/>
      <w:r>
        <w:rPr/>
        <w:t xml:space="preserve">Vulnerabilidad costera,  Erosión, Indice de Vulnerabilidad costera, Linea de costa, Aumento del nivel del mar</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8800/espacioydesarrollo.201801.0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2026-11-08T01:30:17-05:00</dcterms:created>
  <dcterms:modified xsi:type="dcterms:W3CDTF">2026-11-08T01:30:17-05:00</dcterms:modified>
</cp:coreProperties>
</file>

<file path=docProps/custom.xml><?xml version="1.0" encoding="utf-8"?>
<Properties xmlns="http://schemas.openxmlformats.org/officeDocument/2006/custom-properties" xmlns:vt="http://schemas.openxmlformats.org/officeDocument/2006/docPropsVTypes"/>
</file>