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Push-pull technology enhances resilience to climate change and prevents land degradation: Perceptions of adopters in western Kenya</w:t>
      </w:r>
    </w:p>
    <w:p>
      <w:hyperlink r:id="rId7" w:history="1">
        <w:r>
          <w:rPr>
            <w:color w:val="1d4ed8"/>
            <w:u w:val="single"/>
          </w:rPr>
          <w:t xml:space="preserve">https://doi.org/10.1016/j.farsys.2023.100020</w:t>
        </w:r>
      </w:hyperlink>
    </w:p>
    <w:p/>
    <w:p/>
    <w:p>
      <w:pPr/>
      <w:r>
        <w:rPr>
          <w:rStyle w:val="rStyle"/>
        </w:rPr>
        <w:t xml:space="preserve">Intérprete</w:t>
      </w:r>
    </w:p>
    <w:p>
      <w:pPr/>
      <w:r>
        <w:rPr/>
        <w:t xml:space="preserve">Alvarez Farroñan Juan Alberto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Los resultados indican que “push-pull” (siembra de cereales de forma intercalada) se concibe como una tecnología más resiliente al cambio climático y eficiente en el control de la degradación de la tierra en comparación a cultivo intercalado de maíz-frijol y el monocultivo de maíz. Esto se debe a su mayor rendimiento, mejor cobertura del suelo y mayor capacidad de reciclaje de nutrientes. Además, “push-pull” es eficaz en el control de plagas y parásitos, proporcionando alimentos y forraje adicionales en épocas de escasez.</w:t>
      </w:r>
    </w:p>
    <w:p/>
    <w:p>
      <w:pPr/>
      <w:r>
        <w:rPr>
          <w:rStyle w:val="rStyle"/>
        </w:rPr>
        <w:t xml:space="preserve">Metodología y datos</w:t>
      </w:r>
    </w:p>
    <w:p>
      <w:pPr/>
      <w:r>
        <w:rPr/>
        <w:t xml:space="preserve">Para el desarrollo del estudio se realizaron entrevistas a los agricultores en tres sitios del oeste de Kenia (Bondo, Siaya y Vihiga) que habían aplicado la tecnología push-pull durante al menos un año. Con ello, se comparó las percepciones de los agricultores sobre el rendimiento del maíz con los rendimientos medidos en las granjas. También, se analizó las percepciones de los agricultores sobre la cobertura del suelo con las observaciones realizadas en experimentos de campo. Finalmente, se calculó la cantidad de nitrógeno, fósforo y potasio que se puede reciclar a través de la biomasa de los cultivos en función de su rendimiento.</w:t>
      </w:r>
    </w:p>
    <w:p/>
    <w:p>
      <w:pPr/>
      <w:r>
        <w:rPr>
          <w:rStyle w:val="rStyle"/>
        </w:rPr>
        <w:t xml:space="preserve">Limitaciones de la investigación</w:t>
      </w:r>
    </w:p>
    <w:p>
      <w:pPr/>
      <w:r>
        <w:rPr/>
        <w:t xml:space="preserve">No se incluye datos como la capacidad de carga del sistema push-pull en términos de alimentación del ganado, aporte de nitrógeno e impacto en las emisiones de gases de efecto invernadero.</w:t>
      </w:r>
    </w:p>
    <w:p/>
    <w:p>
      <w:pPr/>
      <w:r>
        <w:rPr>
          <w:rStyle w:val="rStyle"/>
        </w:rPr>
        <w:t xml:space="preserve">Recomendaciones</w:t>
      </w:r>
    </w:p>
    <w:p>
      <w:pPr/>
      <w:r>
        <w:rPr/>
        <w:t xml:space="preserve">Es necesario realizar estudios en donde la tecnología “push-pull” se utilice como sistema mixto cultivo-ganadería para entender su capacidad de carga en términos de alimentación del ganado y su aporte de nitrógeno mediante fijación biológica.</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Oeste de Kenia.</w:t>
      </w:r>
    </w:p>
    <w:p/>
    <w:p>
      <w:pPr/>
      <w:r>
        <w:rPr>
          <w:rStyle w:val="rStyle"/>
        </w:rPr>
        <w:t xml:space="preserve">Palabras clave:</w:t>
      </w:r>
    </w:p>
    <w:p>
      <w:pPr/>
      <w:r>
        <w:rPr/>
        <w:t xml:space="preserve">Agricultura sostenible,  Conservación del suelo,  Control de la erosión,  Manejo integrado de la fertilidad del suelo,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farsys.2023.100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2026-04-02T00:51:45-05:00</dcterms:created>
  <dcterms:modified xsi:type="dcterms:W3CDTF">2026-04-02T00:51:45-05:00</dcterms:modified>
</cp:coreProperties>
</file>

<file path=docProps/custom.xml><?xml version="1.0" encoding="utf-8"?>
<Properties xmlns="http://schemas.openxmlformats.org/officeDocument/2006/custom-properties" xmlns:vt="http://schemas.openxmlformats.org/officeDocument/2006/docPropsVTypes"/>
</file>