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Impact on Peruvian Biomes</w:t>
      </w:r>
    </w:p>
    <w:p>
      <w:hyperlink r:id="rId7" w:history="1">
        <w:r>
          <w:rPr>
            <w:color w:val="1d4ed8"/>
            <w:u w:val="single"/>
          </w:rPr>
          <w:t xml:space="preserve">https://doi.org/10.3390/f13020238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Lavado Casimiro Waldo Sven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biodiversidad presente en el Perú se verá afectada por los cambios climáticos y antrópicos; con base en esta investigación sobre los biomas potenciales (zonas con comportamientos de vegetación similares) se determinaron que para el horizonte 2035-2065 los biomas más susceptibles serían los glaciares y pantanos.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Primero se hizo la clasificación presente de los biomas potenciales, validándolo con el mapa de ecosistemas más recientes del MINAM utilizando para ello los recientes mapas climatológicos del SENAMHI (1981-2010). Para la clasificación se usó el método de "Random Forest". Luego, sobre la base de los escenarios de cambio climático del SENAMHI (3 Modelos Regionales de Cambio Climático) al 2035-2065 se determinó cuáles serían los biomas potenciales que presentarían mayores cambios en el futuro.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evaluó el cambio de uso de suelo y de vegetación, que es una variable importante para estas evaluaciones; Solo se utilizaron 3 modelos regionales de cambio climático cuando lo ideal es trabajar con muchos más modelos y solo se evaluó el período 2035-2065 y no a largo plazo por la disponibilidad de escenarios de cambio climático.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 escala nacional del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vegetación, Climatologías, Perú, glaciares, pantanos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f1302023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2026-11-07T23:48:06-05:00</dcterms:created>
  <dcterms:modified xsi:type="dcterms:W3CDTF">2026-11-07T23:48:06-05:00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