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 on Peruvian Biomes</w:t>
      </w:r>
    </w:p>
    <w:p>
      <w:hyperlink r:id="rId7" w:history="1">
        <w:r>
          <w:rPr>
            <w:color w:val="1d4ed8"/>
            <w:u w:val="single"/>
          </w:rPr>
          <w:t xml:space="preserve">https://doi.org/10.3390/f13020238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Lavado Casimiro Waldo Sven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biodiversidad presente en el Perú se verá afectada por los cambios climáticos y antrópicos; con base en esta investigación sobre los biomas potenciales (zonas con comportamientos de vegetación similares) se determinaron que para el horizonte 2035-2065 los biomas más susceptibles serían los glaciares y pantanos.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Primero se hizo la clasificación presente de los biomas potenciales, validándolo con el mapa de ecosistemas más recientes del MINAM utilizando para ello los recientes mapas climatológicos del SENAMHI (1981-2010). Para la clasificación se usó el método de "Random Forest". Luego, sobre la base de los escenarios de cambio climático del SENAMHI (3 Modelos Regionales de Cambio Climático) al 2035-2065 se determinó cuáles serían los biomas potenciales que presentarían mayores cambios en el futuro.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evaluó el cambio de uso de suelo y de vegetación, que es una variable importante para estas evaluaciones; Solo se utilizaron 3 modelos regionales de cambio climático cuando lo ideal es trabajar con muchos más modelos y solo se evaluó el período 2035-2065 y no a largo plazo por la disponibilidad de escenarios de cambio climático.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 escala nacional del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vegetación, Climatologías, Perú, glaciares, pantanos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f1302023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2026-04-02T08:29:52-05:00</dcterms:created>
  <dcterms:modified xsi:type="dcterms:W3CDTF">2026-04-02T08:29:52-05:00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