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análisis muestra que el acuífero Caplina enfrenta una situación de insostenibilidad grave. Aunque existe un marco normativo para su gestión, la falta de coordinación y apoyo institucional ha limitado su implementación efectiva, acelerando el deterioro del acuífero. La sobreexplotación y salinización son problemas críticos: el volumen de extracción es cinco veces mayor que la recarga natural, lo cual aumenta la intrusión marina y degrada la calidad del agua en las zonas costeras. Además, los conflictos de uso entre agricultores, empresas mineras y el Estado dificultan lograr una gestión sostenible del recurso hídrico.
Las medidas correctivas de los procesos de salinización del acuífero pueden ser de dos tipos, en opciones estructurales —como la construcción de embalses, trasvases y plantas de desalinización— y no estructurales, que incluyen la reorganización de extracciones, planes de manejo y educación ambiental. Sin embargo, estas soluciones enfrentan desafíos importantes debido a la resistencia de parte de las comunidades altoandinas, los usuarios y a la falta de apoyo institucional necesario. La amenaza de salinización irreversible y la pérdida de calidad del agua representan riesgos directos para los usuarios y las actividades económicas de la región. Para mitigar estos efectos, es fundamental adoptar políticas basadas en evidencia científica y fomentar la participación activa de los usuarios en la gestión. Dado que el acuífero Caplina es un recurso transfronterizo, la cooperación entre Perú, Chile y Bolivia es esencial para evitar conflictos y establecer criterios comunes de gestión sostenible.</w:t>
      </w:r>
    </w:p>
    <w:p/>
    <w:p>
      <w:pPr/>
      <w:r>
        <w:rPr>
          <w:rStyle w:val="rStyle"/>
        </w:rPr>
        <w:t xml:space="preserve">Metodología y datos</w:t>
      </w:r>
    </w:p>
    <w:p>
      <w:pPr/>
      <w:r>
        <w:rPr/>
        <w:t xml:space="preserve">Se recopiló información histórica de estudios, informes, reportes técnicos, notas de prensa y otras fuentes para analizar las relaciones entre la legislación peruana sobre recursos hídricos, las prácticas de gestión del agua y los resultados científicos. Se compararon estos hallazgos con la gestión de otros acuíferos de la región, identificando prácticas exitosas que podrían adaptarse al contexto del acuífero Caplina, considerando factores de clima, geografía y situación local. Esta metodología combina el análisis de datos y comparaciones, proporcionando una visión integral para guiar su gestión.</w:t>
      </w:r>
    </w:p>
    <w:p/>
    <w:p>
      <w:pPr/>
      <w:r>
        <w:rPr>
          <w:rStyle w:val="rStyle"/>
        </w:rPr>
        <w:t xml:space="preserve">Limitaciones de la investigación</w:t>
      </w:r>
    </w:p>
    <w:p>
      <w:pPr/>
      <w:r>
        <w:rPr/>
        <w:t xml:space="preserve">Las limitaciones de este estudio incluyen la disponibilidad y calidad de los datos históricos sobre el acuífero Caplina, los cuales son fragmentarios y dificultan realizar comparaciones precisas. Además, la falta de estudios locales actualizados limita una evaluación completa del impacto del cambio climático y otros factores en la recarga y demanda de agua.</w:t>
      </w:r>
    </w:p>
    <w:p/>
    <w:p>
      <w:pPr/>
      <w:r>
        <w:rPr>
          <w:rStyle w:val="rStyle"/>
        </w:rPr>
        <w:t xml:space="preserve">Recomendaciones</w:t>
      </w:r>
    </w:p>
    <w:p>
      <w:pPr/>
      <w:r>
        <w:rPr/>
        <w:t xml:space="preserve">Establecer un sistema de monitoreo continuo del acuífero Caplina, que permita evaluar en tiempo real los niveles y la calidad del agua, facilitando ajustes oportunos en las estrategias de gestión. Asimismo, es fundamental fomentar la colaboración entre entidades gubernamentales, académicas y comunitarias para el desarrollo de políticas de manejo sostenible, asegurando la participación activa de todos los actores en la conservación del recurso hídrico.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Acuifero de Caplina, Desierto de Atacama</w:t>
      </w:r>
    </w:p>
    <w:p/>
    <w:p>
      <w:pPr/>
      <w:r>
        <w:rPr>
          <w:rStyle w:val="rStyle"/>
        </w:rPr>
        <w:t xml:space="preserve">Palabras clave:</w:t>
      </w:r>
    </w:p>
    <w:p>
      <w:pPr/>
      <w:r>
        <w:rPr/>
        <w:t xml:space="preserve">Gestión del agua, calidad de agua, recarga de acuifero,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2025-12-15T11:46:48-05:00</dcterms:created>
  <dcterms:modified xsi:type="dcterms:W3CDTF">2025-12-15T11:46:48-05:00</dcterms:modified>
</cp:coreProperties>
</file>

<file path=docProps/custom.xml><?xml version="1.0" encoding="utf-8"?>
<Properties xmlns="http://schemas.openxmlformats.org/officeDocument/2006/custom-properties" xmlns:vt="http://schemas.openxmlformats.org/officeDocument/2006/docPropsVTypes"/>
</file>