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Interactions between climate and COVID-19</w:t>
      </w:r>
    </w:p>
    <w:p>
      <w:hyperlink r:id="rId7" w:history="1">
        <w:r>
          <w:rPr>
            <w:color w:val="1d4ed8"/>
            <w:u w:val="single"/>
          </w:rPr>
          <w:t xml:space="preserve">https://doi.org/10.1016/s2542-5196(22)00174-7</w:t>
        </w:r>
      </w:hyperlink>
    </w:p>
    <w:p/>
    <w:p/>
    <w:p>
      <w:pPr/>
      <w:r>
        <w:rPr>
          <w:rStyle w:val="rStyle"/>
        </w:rPr>
        <w:t xml:space="preserve">Intérprete</w:t>
      </w:r>
    </w:p>
    <w:p>
      <w:pPr/>
      <w:r>
        <w:rPr/>
        <w:t xml:space="preserve">Valdivia Gago Andrea Patricia</w:t>
      </w:r>
    </w:p>
    <w:p/>
    <w:p>
      <w:pPr/>
      <w:r>
        <w:rPr>
          <w:rStyle w:val="rStyle"/>
        </w:rPr>
        <w:t xml:space="preserve">Revisor(a)</w:t>
      </w:r>
    </w:p>
    <w:p>
      <w:pPr/>
      <w:r>
        <w:rPr/>
        <w:t xml:space="preserve">Arotoma-Rojas Ingrid</w:t>
      </w:r>
    </w:p>
    <w:p/>
    <w:p>
      <w:pPr/>
      <w:r>
        <w:rPr>
          <w:rStyle w:val="rStyle"/>
        </w:rPr>
        <w:t xml:space="preserve">Resultados y conclusiones</w:t>
      </w:r>
    </w:p>
    <w:p>
      <w:pPr/>
      <w:r>
        <w:rPr/>
        <w:t xml:space="preserve">Los riesgos climáticos, como eventos extremos y el cambio climático a largo plazo, amplificaron los impactos de la pandemia de COVID-19 al aumentar la situación de vulnerabilidad de las poblaciones y reducir la resiliencia de los sistemas de salud.
En el caso de la Amazonía peruana, el cambio climático empeoró la inseguridad alimentaria en las comunidades Indígenas durante la pandemia. Las alteraciones en las lluvias, los ríos y las temperaturas afectaron la pesca y la disponibilidad de animales del bosque, complicando la alimentación en las comunidades. Además, la dificultad para acceder a alimentos frescos como pescado y vegetales, empeoró el estado de malnutrición.
Los efectos climáticos afectaron la transmisión, percepción y respuesta al COVID-19. Por ejemplo, el humo de incendios forestales incrementó la susceptibilidad a enfermedades respiratorias, incluido el COVID-19.
Las respuestas a la pandemia a menudo exacerbaron vulnerabilidades climáticas, como restricciones de movilidad que limitaron la capacidad de comunidades para enfrentar inundaciones o sequías.
Se propone una planificación integrada que aborde simultáneamente riesgos climáticos y pandémicos para mejorar la resiliencia en comunidades en situación de vulnerabilidad.</w:t>
      </w:r>
    </w:p>
    <w:p/>
    <w:p>
      <w:pPr/>
      <w:r>
        <w:rPr>
          <w:rStyle w:val="rStyle"/>
        </w:rPr>
        <w:t xml:space="preserve">Metodología y datos</w:t>
      </w:r>
    </w:p>
    <w:p>
      <w:pPr/>
      <w:r>
        <w:rPr/>
        <w:t xml:space="preserve">Este documento, que es un artículo de opinión o "vista personal", intenta trazar caminos para comprender la relación entre el cambio climático y la COVID-19 en regiones en situación de vulnerabilidad, basándose en estudios globales. Incluye casos como la Amazonía peruana, donde el cambio climático agravó la inseguridad alimentaria durante la pandemia. 
El análisis se basa en un enfoque conceptual que evalúa riesgos combinados a distintas escalas geográficas y temporales.</w:t>
      </w:r>
    </w:p>
    <w:p/>
    <w:p>
      <w:pPr/>
      <w:r>
        <w:rPr>
          <w:rStyle w:val="rStyle"/>
        </w:rPr>
        <w:t xml:space="preserve">Limitaciones de la investigación</w:t>
      </w:r>
    </w:p>
    <w:p>
      <w:pPr/>
      <w:r>
        <w:rPr/>
        <w:t xml:space="preserve">Este paper destaca que hay pocos estudios que investiguen la interacción entre el cambio climático y el COVID-19. Además, la mayoría de los estudios no tuvieron indicadores claros para medir estos impactos juntos. 
Hay poca discusión sobre estrategias a largo plazo para tratar las situaciones de vulnerabilidad causadas por el cambio climático y el COVID-19/pandemias.</w:t>
      </w:r>
    </w:p>
    <w:p/>
    <w:p>
      <w:pPr/>
      <w:r>
        <w:rPr>
          <w:rStyle w:val="rStyle"/>
        </w:rPr>
        <w:t xml:space="preserve">Recomendaciones</w:t>
      </w:r>
    </w:p>
    <w:p>
      <w:pPr/>
      <w:r>
        <w:rPr/>
        <w:t xml:space="preserve">Diseñar planes que combinen riesgos climáticos y pandémicos para ayudar a las comunidades a ser más resistentes. Integrar los monitoreos de riesgos ambientales con los de monitoreos de salud.
Invertir en sistemas de salud resilientes.</w:t>
      </w:r>
    </w:p>
    <w:p/>
    <w:p>
      <w:pPr/>
      <w:r>
        <w:rPr>
          <w:rStyle w:val="rStyle"/>
        </w:rPr>
        <w:t xml:space="preserve">Adaptación:</w:t>
      </w:r>
    </w:p>
    <w:p>
      <w:pPr/>
      <w:r>
        <w:rPr/>
        <w:t xml:space="preserve">Salud,  Agua,  Agricultura</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Amazonía Peruana, Global</w:t>
      </w:r>
    </w:p>
    <w:p/>
    <w:p>
      <w:pPr/>
      <w:r>
        <w:rPr>
          <w:rStyle w:val="rStyle"/>
        </w:rPr>
        <w:t xml:space="preserve">Palabras clave:</w:t>
      </w:r>
    </w:p>
    <w:p>
      <w:pPr/>
      <w:r>
        <w:rPr/>
        <w:t xml:space="preserve">Cambio climático, salud pública, Soberanía alimentaria indígena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s2542-5196(22)00174-7"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2026-09-22T05:36:28-05:00</dcterms:created>
  <dcterms:modified xsi:type="dcterms:W3CDTF">2026-09-22T05:36:28-05:00</dcterms:modified>
</cp:coreProperties>
</file>

<file path=docProps/custom.xml><?xml version="1.0" encoding="utf-8"?>
<Properties xmlns="http://schemas.openxmlformats.org/officeDocument/2006/custom-properties" xmlns:vt="http://schemas.openxmlformats.org/officeDocument/2006/docPropsVTypes"/>
</file>