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especialmente en los sectores del café y maíz. En los resultados se mostraron que los agricultores, particularmente los cafetaleros, están dispuestos a pagar por servicios climáticos precisos y con alta resolución geográfica, debido a la mayor sensibilidad de los cultivos de café a enfermedades como la roya del  café, exacerbadas por el cambio climático. El valor anual estimado de estos servicios en la región varía entre $12,28 y $26,50 por hectárea, con un valor total de hasta $1,55 millones, destacando su potencial para mejorar la adaptación agrícola a condiciones climáticas adversas.</w:t>
      </w:r>
    </w:p>
    <w:p/>
    <w:p>
      <w:pPr/>
      <w:r>
        <w:rPr>
          <w:rStyle w:val="rStyle"/>
        </w:rPr>
        <w:t xml:space="preserve">Metodología y datos</w:t>
      </w:r>
    </w:p>
    <w:p>
      <w:pPr/>
      <w:r>
        <w:rPr/>
        <w:t xml:space="preserve">La metodología se basa en datos obtenidos a través de encuestas personales realizadas a 63 agricultores en dos áreas de la región de Cusco, Perú, durante mayo-junio de 2014. Las áreas seleccionadas incluyen la zona alta subtropical de la provincia de Quispicanchis (distritos de Andahuaylillas y Huaro), donde el cultivo predominante es el maíz, y la sabana tropical de la provincia de La Convención (distrito de Santa Teresa), donde el principal cultivo es el café. Dado que estas áreas presentan diferentes condiciones geoecológicas y tipos de producción agrícola, el análisis se centra en los productores de café, aunque se incluyen los productores de maíz para estratificar los resultados y evaluar la viabilidad económica de los hallazgos empíricos. Durante la recolección de datos, cada agricultor participó en 10 experimentos de elección en los que seleccionaron entre dos servicios climáticos alternativos, definidos por combinaciones de diferentes niveles de atributos como costos, frecuencia de actualizaciones, precisión de la información y resolución geográfica.</w:t>
      </w:r>
    </w:p>
    <w:p/>
    <w:p>
      <w:pPr/>
      <w:r>
        <w:rPr>
          <w:rStyle w:val="rStyle"/>
        </w:rPr>
        <w:t xml:space="preserve">Limitaciones de la investigación</w:t>
      </w:r>
    </w:p>
    <w:p>
      <w:pPr/>
      <w:r>
        <w:rPr/>
        <w:t xml:space="preserve">La investigación presenta algunas limitaciones que deben tenerse en cuenta, la mas relevante es que  en el estudio se utilizo una base de datos del 2014 que es muy antigua lo cual podría generar resultados erróneos de la actualidad.</w:t>
      </w:r>
    </w:p>
    <w:p/>
    <w:p>
      <w:pPr/>
      <w:r>
        <w:rPr>
          <w:rStyle w:val="rStyle"/>
        </w:rPr>
        <w:t xml:space="preserve">Recomendaciones</w:t>
      </w:r>
    </w:p>
    <w:p>
      <w:pPr/>
      <w:r>
        <w:rPr/>
        <w:t xml:space="preserve">Se recomienda realizar más investigaciones para lograr comprender mejor los impulsores de los valores económicos relacionados con los diferentes tipos de cultivos, así como con los diferentes sectores sensibles al clima.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w:t>
      </w:r>
    </w:p>
    <w:p/>
    <w:p>
      <w:pPr/>
      <w:r>
        <w:rPr>
          <w:rStyle w:val="rStyle"/>
        </w:rPr>
        <w:t xml:space="preserve">Palabras clave:</w:t>
      </w:r>
    </w:p>
    <w:p>
      <w:pPr/>
      <w:r>
        <w:rPr/>
        <w:t xml:space="preserve">Agricultura,  Cambio Climático,  Cultivo de Café,  Roya del Café,  Servicio Ecosistémico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2026-05-18T08:14:23-05:00</dcterms:created>
  <dcterms:modified xsi:type="dcterms:W3CDTF">2026-05-18T08:14:23-05:00</dcterms:modified>
</cp:coreProperties>
</file>

<file path=docProps/custom.xml><?xml version="1.0" encoding="utf-8"?>
<Properties xmlns="http://schemas.openxmlformats.org/officeDocument/2006/custom-properties" xmlns:vt="http://schemas.openxmlformats.org/officeDocument/2006/docPropsVTypes"/>
</file>