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Impacts of topography and land use changes on the air surface temperature and precipitation over the central Peruvian Andes</w:t>
      </w:r>
    </w:p>
    <w:p>
      <w:hyperlink r:id="rId7" w:history="1">
        <w:r>
          <w:rPr>
            <w:color w:val="1d4ed8"/>
            <w:u w:val="single"/>
          </w:rPr>
          <w:t xml:space="preserve">https://doi.org/10.1016/j.atmosres.2019.104711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Saavedra Huanca Miguel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Saavedra Huanca Miguel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El cambio en el uso del suelo en la zona central del Perú y sus alrededores puede alterar los patrones de precipitación. Las simulaciones numéricas de alta resolución llevadas a cabo en este trabajo sugieren que al reducir la cobertura vegetal (por ejemplo de tipo bosque/cultivo a pastizal), podría producir una disminución en las lluvias. Sobre la parte alta oeste de las montañas andinas (encima de los 2000 m s.n.m.) y sobre la zona central del valle del Mantaro, este cambio podría reducir la precipitación en valores cercanos al 15%. Estos resultados resaltan la importancia de representar adecuadamente la cobertura de la superficie del suelo en los modelos numéricos.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Se realizan dos simulaciones con similares condiciones iniciales y de contorno, pero considerando dos bases de datos de cobertura de superficie del suelo. El periodo de estudio considera los meses de enero entre el 2004 y 2008. La resolución espacial es de 3km y se considera  como zona de estudio desde los 10°S hasta los 14°S y se hace un análisis focalizado en zonas de importancia como la zona alta de la cuenca del pacífico y valle del Mantaro.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Los resultados se basan en dos bases de datos ya establecidas para periodos similares, sin embargo podría realizarse cambios de uso de suelo más controlados y cuantificar de acuerdo a eso.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Bosques,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Agricultura,  Uso de suelo,  cambio de uso de suelo y silvicultura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Cuenca del pacífico,  cuenca del Rimac,  cuenca del Mantaro,  Junin,  Lima, 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modelo numérico,  uso de suelo, precipitación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16/j.atmosres.2019.104711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2026-04-02T06:28:06-05:00</dcterms:created>
  <dcterms:modified xsi:type="dcterms:W3CDTF">2026-04-02T06:28:06-05:00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