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Observational characterization and empirical modeling of global, direct and diffuse solar irradiances at the Peruvian central Andes</w:t>
      </w:r>
    </w:p>
    <w:p>
      <w:hyperlink r:id="rId7" w:history="1">
        <w:r>
          <w:rPr>
            <w:color w:val="1d4ed8"/>
            <w:u w:val="single"/>
          </w:rPr>
          <w:t xml:space="preserve">https://doi.org/10.3389/feart.2024.1399971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Patrones de irradiancia solar: El estudio identificó fluctuaciones estacionales en la irradiancia solar global (EG), difusa (EDF) y directa (EDR). Los valores máximos de EG se observaron en primavera (24.14 MJ m⁻² día⁻¹ en octubre), asociados con menos nubosidad y concentraciones moderadas de aerosoles.  
- Componentes de irradiancia: Durante el verano, EDF representa una mayor proporción de EG debido a la nubosidad y la dispersión de aerosoles. En invierno, EDR es dominante por la menor nubosidad.  
- Modelos de irradiancia: Se desarrollaron modelos empíricos utilizando funciones logísticas y polinómicas para predecir EG y EDF con alta precisión.  
- Impacto de aerosoles: La presencia de aerosoles de quema de biomasa en primavera afecta significativamente la distribución de la irradiancia.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Instrumentación: Se utilizaron sensores BSRN instalados en el Observatorio Geofísico de Huancayo (HYGO) a 3350 m.s.n.m.  
- Base de datos: Incluye mediciones de irradiancia (EG, EDF y EDR) y variables atmosféricas entre 2017 y 2022 con resolución de 1 minuto.  
- Análisis: Se emplearon modelos de correlación para relacionar índices de claridad (KT) y fracción difusa (KD), eliminando dependencias astronómicas para capturar mejor los efectos atmosféricos.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Calidad de los datos: La calidad de las mediciones estuvo limitada por problemas en los equipos (como fallas en el seguidor solar).  
- Representatividad regional: Las mediciones reflejan principalmente las condiciones locales del Observatorio Geofísico de Huancayo y pueden no ser completamente extrapolables a otras áreas de los Andes.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 Optimización de modelos: Mejorar los algoritmos existentes para predecir irradiancia en regiones con condiciones similares.  
- Monitoreo continuo: Fortalecer la infraestructura de medición en los Andes, incluyendo nuevos sensores y sistemas más robustos.  
- Políticas energéticas: Aprovechar los datos para diseñar sistemas solares más eficientes en los Andes Centrales, considerando los efectos estacionales de aerosoles y nubosidad.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Energía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Huancayo, Junin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Irradiancia solar,  Andes Centrales,  modelos de irradiancia,  radiación difusa,  radiación directa,  índices de claridad,  aerosoles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89/feart.2024.139997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2026-09-22T05:36:07-05:00</dcterms:created>
  <dcterms:modified xsi:type="dcterms:W3CDTF">2026-09-22T05:36:07-05:00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