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Los hallazgos del estudio muestran que, en el contexto del cambio climático, la producción de vulnerabilidades tiene mucho que ver con estructuras sociopolíticas más amplias en las que no se prioriza la protección de los agricultores de las tierras altas. El impacto de la dinámica de poder escalar desigual en la adaptación climática y otros campos de política superpuestos han creado términos desiguales de adaptación entre los pequeños agricultores. Esto ha creado marginación, conflictos y ha profundizado las vulnerabilidades de los pequeños agricultores ante el cambio climático. Sostengo que para llegar a una mejor comprensión de la multidimensionalidad de las vulnerabilidades, se debe prestar una atención más detallada a las experiencias climáticas basadas en el lugar dentro de los procesos sociopolíticos específicos del contexto, y a las formas en que estos son moldeados por relaciones de poder desiguales a través de múltiples escalas.</w:t>
      </w:r>
    </w:p>
    <w:p/>
    <w:p>
      <w:pPr/>
      <w:r>
        <w:rPr>
          <w:rStyle w:val="rStyle"/>
        </w:rPr>
        <w:t xml:space="preserve">Metodología y datos</w:t>
      </w:r>
    </w:p>
    <w:p>
      <w:pPr/>
      <w:r>
        <w:rPr/>
        <w:t xml:space="preserve">Se enfoca en el Valle del Mantaro, de febrero a julio del 2019. Para captar la dinámica entre el poder y las vulnerabilidades en el valle, me concentré en las comunidades de pequeños agricultores ubicadas en tres cuencas tributarias: el río Achamayo, el río Cunas y el río Shullcas. En estas zonas, los artículos de los periódicos locales sugieren insinuaron que en los últimos años, las tensiones entre los funcionarios estatales y los pequeños propietarios habían aumentado debido a los desacuerdos sobre la gestión del agua y la agricultura.</w:t>
      </w:r>
    </w:p>
    <w:p/>
    <w:p>
      <w:pPr/>
      <w:r>
        <w:rPr>
          <w:rStyle w:val="rStyle"/>
        </w:rPr>
        <w:t xml:space="preserve">Limitaciones de la investigación</w:t>
      </w:r>
    </w:p>
    <w:p>
      <w:pPr/>
      <w:r>
        <w:rPr/>
        <w:t xml:space="preserve">Complejidad de determinar las vulnerabilidad de los agricultores debido a los múltiples factores a considerar. Diversidad de comunidades de agricultores.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Vulnerabilidad, cambio climático, relaciones de poder, agricultura, Andes, Valle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2025-12-16T06:51:51-05:00</dcterms:created>
  <dcterms:modified xsi:type="dcterms:W3CDTF">2025-12-16T06:51:51-05:00</dcterms:modified>
</cp:coreProperties>
</file>

<file path=docProps/custom.xml><?xml version="1.0" encoding="utf-8"?>
<Properties xmlns="http://schemas.openxmlformats.org/officeDocument/2006/custom-properties" xmlns:vt="http://schemas.openxmlformats.org/officeDocument/2006/docPropsVTypes"/>
</file>