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Ylatoma Herrera Paris Emanuel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Los bofedales son reservorios naturales de agua, cruciales para las comunidades altoandinas del Perú, Anthony Ross y su equipo llevaron a cabo una investigación ubicada en la cuenca Vilcanota-Urubamba al sur del Perú con la finalidad de comprender la dinámica hidrológica (cambios continuos del agua), según los resultados obtenidos del trabajo, se menciona que la cobertura de los bofedales en la estación seca paso de un 3.5% a un 10.6% en el año 2020 y para el año 2021 paso de un ~15.1% a un ~17% en la época húmeda, otro punto relevante fue el tiempo de retardo, que para cada bofedal fue distinto ( 1 - 30 días)  evidenciando un aporte prologando en la estación seca y esto representa el 74% del caudal. 
Es por ello que los autores llegan a la conclusión de que un bofedal funciona como un almacén de agua natural, o almacen de agua temporal además, de regulan el flujo de las cuencas altoandinas.</w:t>
      </w:r>
    </w:p>
    <w:p/>
    <w:p>
      <w:pPr/>
      <w:r>
        <w:rPr>
          <w:rStyle w:val="rStyle"/>
        </w:rPr>
        <w:t xml:space="preserve">Metodología y datos</w:t>
      </w:r>
    </w:p>
    <w:p>
      <w:pPr/>
      <w:r>
        <w:rPr/>
        <w:t xml:space="preserve">El estudio empleo métodos novedosos, por ejemplo: Uso del algoritmo Random Forest en donde le enseñaron a un computadora (IA) a identifica zonas que sean propiamente bofedales en base a imágenes satelitales, de alta resolución y multiespectrales del sensor Sentinel-2. Estas imágenes permitieron determinar la superficie seca y húmeda. Además se uso Datos climatológicos, por ejemplo: Humedad, presión atmosférica, precipitaciones, entre otros. Para ello se instalo sondeos In situ (US2 Y US3). Además se apoyaron de datos de estaciones meteorológicas que ya estaban ubicadas en el lugar. También se apoyaron de datos Topográficos, como, relieve, características geográficas, entre otras.</w:t>
      </w:r>
    </w:p>
    <w:p/>
    <w:p>
      <w:pPr/>
      <w:r>
        <w:rPr>
          <w:rStyle w:val="rStyle"/>
        </w:rPr>
        <w:t xml:space="preserve">Limitaciones de la investigación</w:t>
      </w:r>
    </w:p>
    <w:p>
      <w:pPr/>
      <w:r>
        <w:rPr/>
        <w:t xml:space="preserve">La más resaltante y que puede generar desinformación es el periodo de estudio, ya que en el trabajo solo se basaron en un año y medio aproximadamente. Pasando por alto las variaciones que pueden surgir con el paso del tiempo, en primer lugar: Fenómeno del niño, ya que puede influir en el tiempo climatológico de todas las regiones en el Perú. Sequias prolongadas, pueden alterar la actividad biológica que ocurre en estos ecosistemas de bofedales, coma la muerte de algunos microorganismos. 
Además, no se tuvo en cuenta las actividades antropogénicas, también la falta de una definición clara de lo que realmente un bofedal (Especifica y no generalizada), también no se consideraros mas datos, la falta de equipos y sobre todo las áreas de estudio fueron muy pocas.</w:t>
      </w:r>
    </w:p>
    <w:p/>
    <w:p>
      <w:pPr/>
      <w:r>
        <w:rPr>
          <w:rStyle w:val="rStyle"/>
        </w:rPr>
        <w:t xml:space="preserve">Recomendaciones</w:t>
      </w:r>
    </w:p>
    <w:p>
      <w:pPr/>
      <w:r>
        <w:rPr/>
        <w:t xml:space="preserve">Promover practicas de pastoreo responsables que eviten la degradación de  estas zonas, También Fortalecer el monitoreo constante para comprender las respuestas de los bofedales frente al cambio climático, Además ver formas de restauración de algunas zonas que se encuentren afectadas y finalmente los resultados obtenidos deberían ser considerados en el planeamiento de proyectos de actividad ganadera.</w:t>
      </w:r>
    </w:p>
    <w:p/>
    <w:p>
      <w:pPr/>
      <w:r>
        <w:rPr>
          <w:rStyle w:val="rStyle"/>
        </w:rPr>
        <w:t xml:space="preserve">Adaptación:</w:t>
      </w:r>
    </w:p>
    <w:p>
      <w:pPr/>
      <w:r>
        <w:rPr/>
        <w:t xml:space="preserve">Pesca y acuicultura ,  Agua,  Bosques,  Agricultura</w:t>
      </w:r>
    </w:p>
    <w:p/>
    <w:p>
      <w:pPr/>
      <w:r>
        <w:rPr>
          <w:rStyle w:val="rStyle"/>
        </w:rPr>
        <w:t xml:space="preserve">Mitigación:</w:t>
      </w:r>
    </w:p>
    <w:p>
      <w:pPr/>
      <w:r>
        <w:rPr/>
        <w:t xml:space="preserve">Desechos,  Procesos industriales y usos de productos,  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 Vilcanota-Urubamba</w:t>
      </w:r>
    </w:p>
    <w:p/>
    <w:p>
      <w:pPr/>
      <w:r>
        <w:rPr>
          <w:rStyle w:val="rStyle"/>
        </w:rPr>
        <w:t xml:space="preserve">Palabras clave:</w:t>
      </w:r>
    </w:p>
    <w:p>
      <w:pPr/>
      <w:r>
        <w:rPr/>
        <w:t xml:space="preserve">Bofedales, Sensores , Cuencas, Alta resolución , Cambio climático , Random Forest, Datos bioclimaticos , Estaciones meteorológicas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2026-05-18T18:01:31-05:00</dcterms:created>
  <dcterms:modified xsi:type="dcterms:W3CDTF">2026-05-18T18:01:31-05:00</dcterms:modified>
</cp:coreProperties>
</file>

<file path=docProps/custom.xml><?xml version="1.0" encoding="utf-8"?>
<Properties xmlns="http://schemas.openxmlformats.org/officeDocument/2006/custom-properties" xmlns:vt="http://schemas.openxmlformats.org/officeDocument/2006/docPropsVTypes"/>
</file>