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Ecopreneurs, rural development and alternative socio-technical arrangements for community renewable energy</w:t>
      </w:r>
    </w:p>
    <w:p>
      <w:hyperlink r:id="rId7" w:history="1">
        <w:r>
          <w:rPr>
            <w:color w:val="1d4ed8"/>
            <w:u w:val="single"/>
          </w:rPr>
          <w:t xml:space="preserve">https://doi.org/10.1016/j.jrurstud.2017.03.009</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señala que los proyectos de energía renovable liderados por ecoemprendedores en comunidades rurales italianas presentan impactos positivos en el desarrollo local. A través de tres casos de estudio en diferentes regiones italianas (Trentino, Basilicata y Abruzzi), se evidenció cómo el contexto local influye en la forma de implementar estas iniciativas y en sus resultados. En la localidad de Val di Ledro, región de Trentino, un proyecto cooperativo de energía solar involucró a la comunidad y promovió una transición energética participativa, generando beneficios en forma de reducción de costos energéticos y apoyo a proyectos comunitarios adicionales. En la ciudad de Calvello, región de Basilicata, el gobierno local empleó ingresos de la industria petrolera para respaldar una iniciativa energética que incluyó incentivos sociales como bonos familiares y asistencia para personas mayores, promoviendo la energía verde y creando empleos en turismo energético. En el pueblo de Collarmele, región de Abruzzo, una familia de empresarios locales desarrolló un parque eólico con el apoyo del gobierno local, para mejorar la infraestructura y el turismo, aunque en este caso el proyecto fue menos participativo que en los otros casos. En tal sentido, se puede concluir que en conjunto, los proyectos desarrollados en estas comunidades resaltan como un sólido ensamblaje sociotécnico es crucial para lograr resultados sostenibles en contextos rurales, demostrando la relevancia de la reterritorialización de la energía, donde esta se adapta a las condiciones y recursos locales, generando un impacto tanto económico como social, permitiendo a las comunidades reducir gastos en energía, mejorando la eficiencia y facilitando el acceso a fuentes energéticas sostenibles; así también, estos proyectos generaron un fuerte sentido de cohesión en las comunidades, alentando la colaboración entre ciudadanos, organizaciones y autoridades locales; e incrementando oportunidades laborales, especialmente en sectores relacionados con la energía y el turismo sostenible.</w:t>
      </w:r>
    </w:p>
    <w:p/>
    <w:p>
      <w:pPr/>
      <w:r>
        <w:rPr>
          <w:rStyle w:val="rStyle"/>
        </w:rPr>
        <w:t xml:space="preserve">Metodología y datos</w:t>
      </w:r>
    </w:p>
    <w:p>
      <w:pPr/>
      <w:r>
        <w:rPr/>
        <w:t xml:space="preserve">La metodología de la investigación fue de carácter cualitativo y se basó en estudios de caso de tres proyectos de energía comunitaria en Italia: Val di Ledro, región de Trentino; Calvello, región de Basilicata; y Collarmele, región de Abruzzo. La recolección de datos incluyó entrevistas semiestructuradas con los principales actores involucrados en el proyecto, análisis de documentos oficiales, y observación de reuniones de cooperativas y proyectos. El enfoque en las narrativas de los actores permitió comprender cómo los ecoemprendedores conceptualizan la energía renovable en el desarrollo local y construyen redes sociotécnicas mediante la colaboración con ciudadanos, servicios públicos e instituciones.</w:t>
      </w:r>
    </w:p>
    <w:p/>
    <w:p>
      <w:pPr/>
      <w:r>
        <w:rPr>
          <w:rStyle w:val="rStyle"/>
        </w:rPr>
        <w:t xml:space="preserve">Limitaciones de la investigación</w:t>
      </w:r>
    </w:p>
    <w:p>
      <w:pPr/>
      <w:r>
        <w:rPr/>
        <w:t xml:space="preserve">Las limitaciones de la investigación están dadas por el contexto limitado, es decir los resultados de los tres casos de estudio en Italia reflejan condiciones específicas y pueden no ser generalizables a otras regiones con diferentes contextos socioeconómicos o niveles de desarrollo en energías renovables; asimismo, los proyectos están altamente influenciados por las políticas regionales y el compromiso de los ecoemprendedores locales, lo cual puede dificultar la replicabilidad en lugares donde estos factores no están alineados.</w:t>
      </w:r>
    </w:p>
    <w:p/>
    <w:p>
      <w:pPr/>
      <w:r>
        <w:rPr>
          <w:rStyle w:val="rStyle"/>
        </w:rPr>
        <w:t xml:space="preserve">Recomendaciones</w:t>
      </w:r>
    </w:p>
    <w:p>
      <w:pPr/>
      <w:r>
        <w:rPr/>
        <w:t xml:space="preserve">Se recomienda ampliar el alcance geográfico donde se incluyan estudios de caso en otras regiones fuera de Italia, especialmente en áreas con distintos niveles de desarrollo y políticas energéticas, para aumentar la generalización de los hallazgos y permitir comparaciones más amplias; así como incorporar análisis cuantitativos sobre el impacto económico y social de los proyectos de energía renovable en estas comunidades, lo que ayudaría a complementar la investigación cualitativa y ofrecería una perspectiva más integral.</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Ecoemprendedores, desarrollo rural, sociotécnico, energías renovables, comunidad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7.03.0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2026-04-02T14:13:51-05:00</dcterms:created>
  <dcterms:modified xsi:type="dcterms:W3CDTF">2026-04-02T14:13:51-05:00</dcterms:modified>
</cp:coreProperties>
</file>

<file path=docProps/custom.xml><?xml version="1.0" encoding="utf-8"?>
<Properties xmlns="http://schemas.openxmlformats.org/officeDocument/2006/custom-properties" xmlns:vt="http://schemas.openxmlformats.org/officeDocument/2006/docPropsVTypes"/>
</file>