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Long-term spatiotemporal variability in high Andean wetlands in northern Chile</w:t>
      </w:r>
    </w:p>
    <w:p>
      <w:hyperlink r:id="rId7" w:history="1">
        <w:r>
          <w:rPr>
            <w:color w:val="1d4ed8"/>
            <w:u w:val="single"/>
          </w:rPr>
          <w:t xml:space="preserve">https://doi.org/10.1016/j.scitotenv.2020.143830</w:t>
        </w:r>
      </w:hyperlink>
    </w:p>
    <w:p/>
    <w:p/>
    <w:p>
      <w:pPr/>
      <w:r>
        <w:rPr>
          <w:rStyle w:val="rStyle"/>
        </w:rPr>
        <w:t xml:space="preserve">Intérprete</w:t>
      </w:r>
    </w:p>
    <w:p>
      <w:pPr/>
      <w:r>
        <w:rPr/>
        <w:t xml:space="preserve">Villar Acevedo Fabrizzio Josue</w:t>
      </w:r>
    </w:p>
    <w:p/>
    <w:p>
      <w:pPr/>
      <w:r>
        <w:rPr>
          <w:rStyle w:val="rStyle"/>
        </w:rPr>
        <w:t xml:space="preserve">Revisor(a)</w:t>
      </w:r>
    </w:p>
    <w:p>
      <w:pPr/>
      <w:r>
        <w:rPr/>
        <w:t xml:space="preserve">Rau Lavado Pedro Christopher</w:t>
      </w:r>
    </w:p>
    <w:p/>
    <w:p>
      <w:pPr/>
      <w:r>
        <w:rPr>
          <w:rStyle w:val="rStyle"/>
        </w:rPr>
        <w:t xml:space="preserve">Resultados y conclusiones</w:t>
      </w:r>
    </w:p>
    <w:p>
      <w:pPr/>
      <w:r>
        <w:rPr/>
        <w:t xml:space="preserve">La investigación evalúa humedales altoandinos del norte de Chile y su variabilidad espacio temporal respecto a variables climáticas. Los principales resultados son lo siguientes:
- La variabilidad espaciotemporal de los humedales altoandinos (bofedales) responde a 4 factores: El reservorio de agua subterránea, los cambios estacionales en la evaporación, la distribución latitudinal de la precipitación dentro del año y por su variabilidad climática debido a El Niño Oscilación del Sur (ENSO).
- Para los humedales estudiados aumentan en extensión cuando se cuenta con un mayor reservorio de agua subterránea, una menor evapotranspiración potencial, cuando latitudinalmente se encuentran en la zona norte del trópico de capricornio (por una mayor concentración de precipitaciones en la zona), y frente a eventos climáticos de La Niña (ENSO &lt;0)
- Se halló volúmenes de agua que ingresan al reservorio en meses más húmedos, hasta ~ 20 mm/mes, con mayor pronunciamientos en humedales de la zona norte.
En los humedales de la zona norte la precipitación se concentra en diciembre a marzo, mientras que en la zona sur del trópico de capricornio se distribuye durante todo el año. Producto por la circulación atmosférica general y su influencia directa en el régimen de precipitación. Esto afecta directamente a la variación estacional de la cobertura de bofedales, principalmente por la recarga subterránea,  que se disminuye  gradualmente a medida que se reduce la descarga de entrada.
- Se halló que en los valores mínimos del índice ENSO (escenarios donde ocurrió el fenómeno de la niña) se obtienen precipitaciones máximas con áreas máximas de humedales en años húmedos como 1984–85 y 1999–01, con mayor pronunciamiento en los humedales de la zona norte.</w:t>
      </w:r>
    </w:p>
    <w:p/>
    <w:p>
      <w:pPr/>
      <w:r>
        <w:rPr>
          <w:rStyle w:val="rStyle"/>
        </w:rPr>
        <w:t xml:space="preserve">Metodología y datos</w:t>
      </w:r>
    </w:p>
    <w:p>
      <w:pPr/>
      <w:r>
        <w:rPr/>
        <w:t xml:space="preserve">- Se utilizaron imágenes Landsat  5 y 8 para el periodo de análisis (1984 – 2019). 
Para la precipitación se utilizó el producto PERSIANN (Precipitation Estimation from Remotely Sensed Information using Artificial Neural Networks, Nguyen et al. (2019), y para la evapotranspiración potencial se calcula con el modelo espectral de de la Fuente y Meruan (2017); ambos productos para un mismo periodo (1984 - 2019). 
- Para la cuantificación del agua subterránea, se cuantificó esta cuando la precipitación supera a la evapotranspiración a escala diaria, de lo contrario, se designó un valor de cero.
- Para la extensión de la cobertura de los humedales se utilizaron los índices: NDVI y NDWI.</w:t>
      </w:r>
    </w:p>
    <w:p/>
    <w:p>
      <w:pPr/>
      <w:r>
        <w:rPr>
          <w:rStyle w:val="rStyle"/>
        </w:rPr>
        <w:t xml:space="preserve">Limitaciones de la investigación</w:t>
      </w:r>
    </w:p>
    <w:p>
      <w:pPr/>
      <w:r>
        <w:rPr/>
        <w:t xml:space="preserve">- El análisis del balance hidrológico del humedal es a escala diaria, luego lo evalúan a mensual y anual. Sin embargo, no consideran caudales de ingreso y salida a escala diaria del humedal como: ingreso por escorrentía del humedal, ingreso de agua subterránea, salida por filtración desde el humedal o salida por exceso de saturación del humedal. Ello puede variar la cuantificación de la recarga subterránea.
- No considerar variables en campo que puedan influir en la recarga de agua subterránea como textura de suelo, capacidad de campo o punto de marchitez. Solo se basan en variables climáticas como precipitación y evapotranspiración potencial.
- No profundizan del efecto antropogénico y su influencia en la recarga subterránea.</w:t>
      </w:r>
    </w:p>
    <w:p/>
    <w:p>
      <w:pPr/>
      <w:r>
        <w:rPr>
          <w:rStyle w:val="rStyle"/>
        </w:rPr>
        <w:t xml:space="preserve">Recomendaciones</w:t>
      </w:r>
    </w:p>
    <w:p>
      <w:pPr/>
      <w:r>
        <w:rPr/>
        <w:t xml:space="preserve"/>
      </w:r>
    </w:p>
    <w:p/>
    <w:p>
      <w:pPr/>
      <w:r>
        <w:rPr>
          <w:rStyle w:val="rStyle"/>
        </w:rPr>
        <w:t xml:space="preserve">Adaptación:</w:t>
      </w:r>
    </w:p>
    <w:p>
      <w:pPr/>
      <w:r>
        <w:rPr/>
        <w:t xml:space="preserve">Agricultura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Cuencas altoandinas del norte de Chile</w:t>
      </w:r>
    </w:p>
    <w:p/>
    <w:p>
      <w:pPr/>
      <w:r>
        <w:rPr>
          <w:rStyle w:val="rStyle"/>
        </w:rPr>
        <w:t xml:space="preserve">Palabras clave:</w:t>
      </w:r>
    </w:p>
    <w:p>
      <w:pPr/>
      <w:r>
        <w:rPr/>
        <w:t xml:space="preserve">Humedal altoandino, balance hídrico, recarga subterránea, ENSO.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citotenv.2020.14383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2026-09-22T06:50:29-05:00</dcterms:created>
  <dcterms:modified xsi:type="dcterms:W3CDTF">2026-09-22T06:50:29-05:00</dcterms:modified>
</cp:coreProperties>
</file>

<file path=docProps/custom.xml><?xml version="1.0" encoding="utf-8"?>
<Properties xmlns="http://schemas.openxmlformats.org/officeDocument/2006/custom-properties" xmlns:vt="http://schemas.openxmlformats.org/officeDocument/2006/docPropsVTypes"/>
</file>