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Informal urban development in Latin American urban peripheries. Spatial assessment in Bogotá, Lima and Santiago de Chile</w:t>
      </w:r>
    </w:p>
    <w:p>
      <w:hyperlink r:id="rId7" w:history="1">
        <w:r>
          <w:rPr>
            <w:color w:val="1d4ed8"/>
            <w:u w:val="single"/>
          </w:rPr>
          <w:t xml:space="preserve">https://doi.org/10.1016/j.landurbplan.2016.03.021</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Las "nuevas periferias urbanas" de las ciudades en Latinoamérica está creciendo a un ritmo acelerado, de manera informal y sin planificación. Las de Lima siguen un patrón espacial irregular pero vinculado fuertemente al núcleo urbano central, y constituye una forma de desarrollo no sostenible ni en el mediano ni en el largo plazo, con poblaciones que ocupan áreas frágiles expuestas -por ejemplo- a inundaciones, donde estas nuevas periferias urbanas limeñas ocupaban el 28,2% del total del ciudad para el año 2009. La discusión sobre la informalidad de este crecimiento en Latinoamérica se ha centrado principalmente en los aspectos legales, que identifican como solución la titulación como un camino para la mejora por el consiguiente acceso al crédito. Sin embargo, muchos de estos programas de titulación han fracasado, pues la informalidad urbana depende no solo de la posesión de un título, sino de un conjunto complejo de condiciones socioeconómicas.   El articulo propone buscar metodologías que profundicen cuantitativamente tanto en la descripción morfológica del desarrollo urbano (sensoramiento remoto, etc.), como en la producción de datos socioeconómicos desagregados que aún son escasos.</w:t>
      </w:r>
    </w:p>
    <w:p/>
    <w:p>
      <w:pPr/>
      <w:r>
        <w:rPr>
          <w:rStyle w:val="rStyle"/>
        </w:rPr>
        <w:t xml:space="preserve">Metodología y datos</w:t>
      </w:r>
    </w:p>
    <w:p>
      <w:pPr/>
      <w:r>
        <w:rPr/>
        <w:t xml:space="preserve">Se utilizaron estadísticas oficiales y datos socioeconómicos de censos 1990-2010. Las variables consideradas para determinar el nivel de formalidad material fueron: agua corriente, electricidad, acceso a servicios higiénicos, paredes exteriores, pisos, techos, y tipo de casa.</w:t>
      </w:r>
    </w:p>
    <w:p/>
    <w:p>
      <w:pPr/>
      <w:r>
        <w:rPr>
          <w:rStyle w:val="rStyle"/>
        </w:rPr>
        <w:t xml:space="preserve">Limitaciones de la investigación</w:t>
      </w:r>
    </w:p>
    <w:p>
      <w:pPr/>
      <w:r>
        <w:rPr/>
        <w:t xml:space="preserve">Limitación en la cantidad y calidad de datos utilizados. El artículo se centra en la formalidad material, pero temas como el tráfico de tierras -relevantes para ciudades como Lima- no son tratados.</w:t>
      </w:r>
    </w:p>
    <w:p/>
    <w:p>
      <w:pPr/>
      <w:r>
        <w:rPr>
          <w:rStyle w:val="rStyle"/>
        </w:rPr>
        <w:t xml:space="preserve">Recomendaciones</w:t>
      </w:r>
    </w:p>
    <w:p>
      <w:pPr/>
      <w:r>
        <w:rPr/>
        <w:t xml:space="preserve"/>
      </w:r>
    </w:p>
    <w:p/>
    <w:p>
      <w:pPr/>
      <w:r>
        <w:rPr>
          <w:rStyle w:val="rStyle"/>
        </w:rPr>
        <w:t xml:space="preserve">Adaptación:</w:t>
      </w:r>
    </w:p>
    <w:p>
      <w:pPr/>
      <w:r>
        <w:rPr/>
        <w:t xml:space="preserve">Agua,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Ciudades</w:t>
      </w:r>
    </w:p>
    <w:p/>
    <w:p>
      <w:pPr/>
      <w:r>
        <w:rPr>
          <w:rStyle w:val="rStyle"/>
        </w:rPr>
        <w:t xml:space="preserve">Ámbito geográfico:</w:t>
      </w:r>
    </w:p>
    <w:p>
      <w:pPr/>
      <w:r>
        <w:rPr/>
        <w:t xml:space="preserve">Bogotá,  Lima y Santiago de Chile</w:t>
      </w:r>
    </w:p>
    <w:p/>
    <w:p>
      <w:pPr/>
      <w:r>
        <w:rPr>
          <w:rStyle w:val="rStyle"/>
        </w:rPr>
        <w:t xml:space="preserve">Palabras clave:</w:t>
      </w:r>
    </w:p>
    <w:p>
      <w:pPr/>
      <w:r>
        <w:rPr/>
        <w:t xml:space="preserve">Latinoamérica, desarrollo urbano, informalidad material de las ciudades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rbplan.2016.03.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2026-04-02T04:35:01-05:00</dcterms:created>
  <dcterms:modified xsi:type="dcterms:W3CDTF">2026-04-02T04:35:01-05:00</dcterms:modified>
</cp:coreProperties>
</file>

<file path=docProps/custom.xml><?xml version="1.0" encoding="utf-8"?>
<Properties xmlns="http://schemas.openxmlformats.org/officeDocument/2006/custom-properties" xmlns:vt="http://schemas.openxmlformats.org/officeDocument/2006/docPropsVTypes"/>
</file>