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Informal urban development in Latin American urban peripheries. Spatial assessment in Bogotá, Lima and Santiago de Chile</w:t>
      </w:r>
    </w:p>
    <w:p>
      <w:hyperlink r:id="rId7" w:history="1">
        <w:r>
          <w:rPr>
            <w:color w:val="1d4ed8"/>
            <w:u w:val="single"/>
          </w:rPr>
          <w:t xml:space="preserve">https://doi.org/10.1016/j.landurbplan.2016.03.021</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
      </w:r>
    </w:p>
    <w:p/>
    <w:p>
      <w:pPr/>
      <w:r>
        <w:rPr>
          <w:rStyle w:val="rStyle"/>
        </w:rPr>
        <w:t xml:space="preserve">Resultados y conclusiones</w:t>
      </w:r>
    </w:p>
    <w:p>
      <w:pPr/>
      <w:r>
        <w:rPr/>
        <w:t xml:space="preserve">Las "nuevas periferias urbanas" de las ciudades en Latinoamérica está creciendo a un ritmo acelerado, de manera informal y sin planificación. Las de Lima siguen un patrón espacial irregular pero vinculado fuertemente al núcleo urbano central, y constituye una forma de desarrollo no sostenible ni en el mediano ni en el largo plazo, con poblaciones que ocupan áreas frágiles expuestas -por ejemplo- a inundaciones, donde estas nuevas periferias urbanas limeñas ocupaban el 28,2% del total del ciudad para el año 2009. La discusión sobre la informalidad de este crecimiento en Latinoamérica se ha centrado principalmente en los aspectos legales, que identifican como solución la titulación como un camino para la mejora por el consiguiente acceso al crédito. Sin embargo, muchos de estos programas de titulación han fracasado, pues la informalidad urbana depende no solo de la posesión de un título, sino de un conjunto complejo de condiciones socioeconómicas.   El articulo propone buscar metodologías que profundicen cuantitativamente tanto en la descripción morfológica del desarrollo urbano (sensoramiento remoto, etc.), como en la producción de datos socioeconómicos desagregados que aún son escasos.</w:t>
      </w:r>
    </w:p>
    <w:p/>
    <w:p>
      <w:pPr/>
      <w:r>
        <w:rPr>
          <w:rStyle w:val="rStyle"/>
        </w:rPr>
        <w:t xml:space="preserve">Metodología y datos</w:t>
      </w:r>
    </w:p>
    <w:p>
      <w:pPr/>
      <w:r>
        <w:rPr/>
        <w:t xml:space="preserve">Se utilizaron estadísticas oficiales y datos socioeconómicos de censos 1990-2010. Las variables consideradas para determinar el nivel de formalidad material fueron: agua corriente, electricidad, acceso a servicios higiénicos, paredes exteriores, pisos, techos, y tipo de casa.</w:t>
      </w:r>
    </w:p>
    <w:p/>
    <w:p>
      <w:pPr/>
      <w:r>
        <w:rPr>
          <w:rStyle w:val="rStyle"/>
        </w:rPr>
        <w:t xml:space="preserve">Limitaciones de la investigación</w:t>
      </w:r>
    </w:p>
    <w:p>
      <w:pPr/>
      <w:r>
        <w:rPr/>
        <w:t xml:space="preserve">Limitación en la cantidad y calidad de datos utilizados. El artículo se centra en la formalidad material, pero temas como el tráfico de tierras -relevantes para ciudades como Lima- no son tratados.</w:t>
      </w:r>
    </w:p>
    <w:p/>
    <w:p>
      <w:pPr/>
      <w:r>
        <w:rPr>
          <w:rStyle w:val="rStyle"/>
        </w:rPr>
        <w:t xml:space="preserve">Recomendaciones</w:t>
      </w:r>
    </w:p>
    <w:p>
      <w:pPr/>
      <w:r>
        <w:rPr/>
        <w:t xml:space="preserve"/>
      </w:r>
    </w:p>
    <w:p/>
    <w:p>
      <w:pPr/>
      <w:r>
        <w:rPr>
          <w:rStyle w:val="rStyle"/>
        </w:rPr>
        <w:t xml:space="preserve">Adaptación:</w:t>
      </w:r>
    </w:p>
    <w:p>
      <w:pPr/>
      <w:r>
        <w:rPr/>
        <w:t xml:space="preserve">Agua,  Transporte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Ciudades</w:t>
      </w:r>
    </w:p>
    <w:p/>
    <w:p>
      <w:pPr/>
      <w:r>
        <w:rPr>
          <w:rStyle w:val="rStyle"/>
        </w:rPr>
        <w:t xml:space="preserve">Ámbito geográfico:</w:t>
      </w:r>
    </w:p>
    <w:p>
      <w:pPr/>
      <w:r>
        <w:rPr/>
        <w:t xml:space="preserve">Bogotá,  Lima y Santiago de Chile</w:t>
      </w:r>
    </w:p>
    <w:p/>
    <w:p>
      <w:pPr/>
      <w:r>
        <w:rPr>
          <w:rStyle w:val="rStyle"/>
        </w:rPr>
        <w:t xml:space="preserve">Palabras clave:</w:t>
      </w:r>
    </w:p>
    <w:p>
      <w:pPr/>
      <w:r>
        <w:rPr/>
        <w:t xml:space="preserve">Latinoamérica, desarrollo urbano, informalidad material de las ciudades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landurbplan.2016.03.0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2026-09-22T05:38:00-05:00</dcterms:created>
  <dcterms:modified xsi:type="dcterms:W3CDTF">2026-09-22T05:38:00-05:00</dcterms:modified>
</cp:coreProperties>
</file>

<file path=docProps/custom.xml><?xml version="1.0" encoding="utf-8"?>
<Properties xmlns="http://schemas.openxmlformats.org/officeDocument/2006/custom-properties" xmlns:vt="http://schemas.openxmlformats.org/officeDocument/2006/docPropsVTypes"/>
</file>